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DC81" w14:textId="77777777" w:rsidR="00F17EC2" w:rsidRPr="004E1CFC" w:rsidRDefault="00F17EC2" w:rsidP="00B37549">
      <w:pPr>
        <w:spacing w:before="120" w:after="120" w:line="360" w:lineRule="auto"/>
        <w:jc w:val="center"/>
        <w:rPr>
          <w:rFonts w:ascii="Arial" w:hAnsi="Arial" w:cs="Arial"/>
          <w:b/>
          <w:sz w:val="24"/>
          <w:szCs w:val="24"/>
        </w:rPr>
      </w:pPr>
      <w:bookmarkStart w:id="0" w:name="_GoBack"/>
      <w:bookmarkEnd w:id="0"/>
      <w:r w:rsidRPr="004E1CFC">
        <w:rPr>
          <w:rFonts w:ascii="Arial" w:hAnsi="Arial" w:cs="Arial"/>
          <w:b/>
          <w:sz w:val="24"/>
          <w:szCs w:val="24"/>
        </w:rPr>
        <w:t xml:space="preserve">İŞ GÜCÜ PİYASALARINDAKİ REKABET İHLALLERİNE YÖNELİK </w:t>
      </w:r>
      <w:r w:rsidR="002D1285" w:rsidRPr="004E1CFC">
        <w:rPr>
          <w:rFonts w:ascii="Arial" w:hAnsi="Arial" w:cs="Arial"/>
          <w:b/>
          <w:sz w:val="24"/>
          <w:szCs w:val="24"/>
        </w:rPr>
        <w:t>KILAVUZ</w:t>
      </w:r>
    </w:p>
    <w:p w14:paraId="3E6F1DA0" w14:textId="77777777" w:rsidR="009E2643" w:rsidRPr="004E1CFC" w:rsidRDefault="009E2643" w:rsidP="004E1CFC">
      <w:pPr>
        <w:pStyle w:val="ListeParagraf"/>
        <w:numPr>
          <w:ilvl w:val="0"/>
          <w:numId w:val="12"/>
        </w:numPr>
        <w:spacing w:before="120" w:after="120" w:line="360" w:lineRule="auto"/>
        <w:contextualSpacing w:val="0"/>
        <w:jc w:val="both"/>
        <w:outlineLvl w:val="0"/>
        <w:rPr>
          <w:rFonts w:ascii="Arial" w:hAnsi="Arial" w:cs="Arial"/>
          <w:b/>
          <w:sz w:val="24"/>
          <w:szCs w:val="24"/>
        </w:rPr>
      </w:pPr>
      <w:r w:rsidRPr="004E1CFC">
        <w:rPr>
          <w:rFonts w:ascii="Arial" w:hAnsi="Arial" w:cs="Arial"/>
          <w:b/>
          <w:sz w:val="24"/>
          <w:szCs w:val="24"/>
        </w:rPr>
        <w:t>G</w:t>
      </w:r>
      <w:r w:rsidR="002543A2" w:rsidRPr="004E1CFC">
        <w:rPr>
          <w:rFonts w:ascii="Arial" w:hAnsi="Arial" w:cs="Arial"/>
          <w:b/>
          <w:sz w:val="24"/>
          <w:szCs w:val="24"/>
        </w:rPr>
        <w:t>İRİŞ</w:t>
      </w:r>
    </w:p>
    <w:p w14:paraId="47D05805" w14:textId="029F92F4" w:rsidR="00683A9F" w:rsidRPr="004E1CFC" w:rsidRDefault="00E63B08"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Rekabet Kurumu, Türkiye Cumhuriyeti Anayasası’nın 167. maddesi hükmü ile devlete verilen tekelleşme ve kartelleşmeyi önleme görevini yerine getirmek üzere </w:t>
      </w:r>
      <w:r w:rsidR="00683A9F" w:rsidRPr="004E1CFC">
        <w:rPr>
          <w:rFonts w:ascii="Arial" w:hAnsi="Arial" w:cs="Arial"/>
          <w:sz w:val="24"/>
          <w:szCs w:val="24"/>
        </w:rPr>
        <w:t xml:space="preserve">tüm </w:t>
      </w:r>
      <w:r w:rsidRPr="004E1CFC">
        <w:rPr>
          <w:rFonts w:ascii="Arial" w:hAnsi="Arial" w:cs="Arial"/>
          <w:sz w:val="24"/>
          <w:szCs w:val="24"/>
        </w:rPr>
        <w:t xml:space="preserve">piyasalarda sağlıklı bir rekabet ortamını sağlamayı amaç edinmiştir. 4054 sayılı </w:t>
      </w:r>
      <w:r w:rsidR="00683A9F" w:rsidRPr="004E1CFC">
        <w:rPr>
          <w:rFonts w:ascii="Arial" w:hAnsi="Arial" w:cs="Arial"/>
          <w:sz w:val="24"/>
          <w:szCs w:val="24"/>
        </w:rPr>
        <w:t>Rekabetin Korunması Hakkında Kanun’un (Kanun)</w:t>
      </w:r>
      <w:r w:rsidRPr="004E1CFC">
        <w:rPr>
          <w:rFonts w:ascii="Arial" w:hAnsi="Arial" w:cs="Arial"/>
          <w:sz w:val="24"/>
          <w:szCs w:val="24"/>
        </w:rPr>
        <w:t xml:space="preserve"> uygulanması noktasında girdi veya çıktı piyasaları bakımından bir ayrım bulunmamaktadır.</w:t>
      </w:r>
      <w:r w:rsidR="00683A9F" w:rsidRPr="004E1CFC">
        <w:rPr>
          <w:rFonts w:ascii="Arial" w:hAnsi="Arial" w:cs="Arial"/>
          <w:sz w:val="24"/>
          <w:szCs w:val="24"/>
        </w:rPr>
        <w:t xml:space="preserve"> Kanun’un Genel Gerekçesi</w:t>
      </w:r>
      <w:r w:rsidR="00697594" w:rsidRPr="004E1CFC">
        <w:rPr>
          <w:rFonts w:ascii="Arial" w:hAnsi="Arial" w:cs="Arial"/>
          <w:sz w:val="24"/>
          <w:szCs w:val="24"/>
        </w:rPr>
        <w:t>’</w:t>
      </w:r>
      <w:r w:rsidR="00683A9F" w:rsidRPr="004E1CFC">
        <w:rPr>
          <w:rFonts w:ascii="Arial" w:hAnsi="Arial" w:cs="Arial"/>
          <w:sz w:val="24"/>
          <w:szCs w:val="24"/>
        </w:rPr>
        <w:t>nde piyasa ekonomisinden temel beklentiler; kaynakların etkin kullanılması, tüketici refahının ençoklanması, yenilikçili</w:t>
      </w:r>
      <w:r w:rsidR="00F96B13" w:rsidRPr="004E1CFC">
        <w:rPr>
          <w:rFonts w:ascii="Arial" w:hAnsi="Arial" w:cs="Arial"/>
          <w:sz w:val="24"/>
          <w:szCs w:val="24"/>
        </w:rPr>
        <w:t>ğin</w:t>
      </w:r>
      <w:r w:rsidR="00683A9F" w:rsidRPr="004E1CFC">
        <w:rPr>
          <w:rFonts w:ascii="Arial" w:hAnsi="Arial" w:cs="Arial"/>
          <w:sz w:val="24"/>
          <w:szCs w:val="24"/>
        </w:rPr>
        <w:t xml:space="preserve"> ve teknolojik gelişmelerin önünün açılması ile kapsayıcı kalkınmanın gerçekleştirilmesi olarak ortaya konmaktadır. </w:t>
      </w:r>
      <w:r w:rsidR="00F96B13" w:rsidRPr="004E1CFC">
        <w:rPr>
          <w:rFonts w:ascii="Arial" w:hAnsi="Arial" w:cs="Arial"/>
          <w:sz w:val="24"/>
          <w:szCs w:val="24"/>
        </w:rPr>
        <w:t xml:space="preserve">Bu beklentilerin </w:t>
      </w:r>
      <w:r w:rsidR="00683A9F" w:rsidRPr="004E1CFC">
        <w:rPr>
          <w:rFonts w:ascii="Arial" w:hAnsi="Arial" w:cs="Arial"/>
          <w:sz w:val="24"/>
          <w:szCs w:val="24"/>
        </w:rPr>
        <w:t>gerçekleş</w:t>
      </w:r>
      <w:r w:rsidR="00F96B13" w:rsidRPr="004E1CFC">
        <w:rPr>
          <w:rFonts w:ascii="Arial" w:hAnsi="Arial" w:cs="Arial"/>
          <w:sz w:val="24"/>
          <w:szCs w:val="24"/>
        </w:rPr>
        <w:t>tiril</w:t>
      </w:r>
      <w:r w:rsidR="00683A9F" w:rsidRPr="004E1CFC">
        <w:rPr>
          <w:rFonts w:ascii="Arial" w:hAnsi="Arial" w:cs="Arial"/>
          <w:sz w:val="24"/>
          <w:szCs w:val="24"/>
        </w:rPr>
        <w:t>ebilmesi için üretimde önemli bir girdi olan iş</w:t>
      </w:r>
      <w:r w:rsidR="003B300C" w:rsidRPr="004E1CFC">
        <w:rPr>
          <w:rFonts w:ascii="Arial" w:hAnsi="Arial" w:cs="Arial"/>
          <w:sz w:val="24"/>
          <w:szCs w:val="24"/>
        </w:rPr>
        <w:t xml:space="preserve"> </w:t>
      </w:r>
      <w:r w:rsidR="00683A9F" w:rsidRPr="004E1CFC">
        <w:rPr>
          <w:rFonts w:ascii="Arial" w:hAnsi="Arial" w:cs="Arial"/>
          <w:sz w:val="24"/>
          <w:szCs w:val="24"/>
        </w:rPr>
        <w:t>gücü</w:t>
      </w:r>
      <w:r w:rsidR="00A9202A" w:rsidRPr="004E1CFC">
        <w:rPr>
          <w:rFonts w:ascii="Arial" w:hAnsi="Arial" w:cs="Arial"/>
          <w:sz w:val="24"/>
          <w:szCs w:val="24"/>
        </w:rPr>
        <w:t>ne yönelik piyasalar</w:t>
      </w:r>
      <w:r w:rsidR="00683A9F" w:rsidRPr="004E1CFC">
        <w:rPr>
          <w:rFonts w:ascii="Arial" w:hAnsi="Arial" w:cs="Arial"/>
          <w:sz w:val="24"/>
          <w:szCs w:val="24"/>
        </w:rPr>
        <w:t>da da rekabetin tesisi zaruridir. Bu nedenle iş</w:t>
      </w:r>
      <w:r w:rsidR="003B300C" w:rsidRPr="004E1CFC">
        <w:rPr>
          <w:rFonts w:ascii="Arial" w:hAnsi="Arial" w:cs="Arial"/>
          <w:sz w:val="24"/>
          <w:szCs w:val="24"/>
        </w:rPr>
        <w:t xml:space="preserve"> </w:t>
      </w:r>
      <w:r w:rsidR="00683A9F" w:rsidRPr="004E1CFC">
        <w:rPr>
          <w:rFonts w:ascii="Arial" w:hAnsi="Arial" w:cs="Arial"/>
          <w:sz w:val="24"/>
          <w:szCs w:val="24"/>
        </w:rPr>
        <w:t xml:space="preserve">gücü arz edenler </w:t>
      </w:r>
      <w:r w:rsidR="00DE68CF">
        <w:rPr>
          <w:rFonts w:ascii="Arial" w:hAnsi="Arial" w:cs="Arial"/>
          <w:sz w:val="24"/>
          <w:szCs w:val="24"/>
        </w:rPr>
        <w:t>ile</w:t>
      </w:r>
      <w:r w:rsidR="00DE68CF" w:rsidRPr="004E1CFC">
        <w:rPr>
          <w:rFonts w:ascii="Arial" w:hAnsi="Arial" w:cs="Arial"/>
          <w:sz w:val="24"/>
          <w:szCs w:val="24"/>
        </w:rPr>
        <w:t xml:space="preserve"> </w:t>
      </w:r>
      <w:r w:rsidR="00683A9F" w:rsidRPr="004E1CFC">
        <w:rPr>
          <w:rFonts w:ascii="Arial" w:hAnsi="Arial" w:cs="Arial"/>
          <w:sz w:val="24"/>
          <w:szCs w:val="24"/>
        </w:rPr>
        <w:t>iş</w:t>
      </w:r>
      <w:r w:rsidR="003B300C" w:rsidRPr="004E1CFC">
        <w:rPr>
          <w:rFonts w:ascii="Arial" w:hAnsi="Arial" w:cs="Arial"/>
          <w:sz w:val="24"/>
          <w:szCs w:val="24"/>
        </w:rPr>
        <w:t xml:space="preserve"> </w:t>
      </w:r>
      <w:r w:rsidR="00683A9F" w:rsidRPr="004E1CFC">
        <w:rPr>
          <w:rFonts w:ascii="Arial" w:hAnsi="Arial" w:cs="Arial"/>
          <w:sz w:val="24"/>
          <w:szCs w:val="24"/>
        </w:rPr>
        <w:t xml:space="preserve">gücü talep edenlerin, piyasa gerekleri doğrultusunda bağımsız karar almalarına olanak sağlayacak bir ortam tesis edilmelidir.   </w:t>
      </w:r>
    </w:p>
    <w:p w14:paraId="1ECD89F1" w14:textId="77777777" w:rsidR="00B337D7" w:rsidRPr="004E1CFC" w:rsidRDefault="00683A9F"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T</w:t>
      </w:r>
      <w:r w:rsidR="00B337D7" w:rsidRPr="004E1CFC">
        <w:rPr>
          <w:rFonts w:ascii="Arial" w:hAnsi="Arial" w:cs="Arial"/>
          <w:sz w:val="24"/>
          <w:szCs w:val="24"/>
        </w:rPr>
        <w:t xml:space="preserve">eşebbüsler, </w:t>
      </w:r>
      <w:r w:rsidR="00391BE4" w:rsidRPr="004E1CFC">
        <w:rPr>
          <w:rFonts w:ascii="Arial" w:hAnsi="Arial" w:cs="Arial"/>
          <w:sz w:val="24"/>
          <w:szCs w:val="24"/>
        </w:rPr>
        <w:t>diğer piyasalarda olduğu</w:t>
      </w:r>
      <w:r w:rsidR="00B337D7" w:rsidRPr="004E1CFC">
        <w:rPr>
          <w:rFonts w:ascii="Arial" w:hAnsi="Arial" w:cs="Arial"/>
          <w:sz w:val="24"/>
          <w:szCs w:val="24"/>
        </w:rPr>
        <w:t xml:space="preserve"> gibi iş gücü piyasalarında da çalışanlarını ellerinde tutmak ya da birbirlerinin çalışanlarını istihdam etmek için rekabet halindedir. Bu çerçevede girdi niteliğinde olan emeğe yönelik rekabet, diğer üretim faktörlerine ilişkin rekabetten ayrı düşünülem</w:t>
      </w:r>
      <w:r w:rsidR="00391BE4" w:rsidRPr="004E1CFC">
        <w:rPr>
          <w:rFonts w:ascii="Arial" w:hAnsi="Arial" w:cs="Arial"/>
          <w:sz w:val="24"/>
          <w:szCs w:val="24"/>
        </w:rPr>
        <w:t>emekte</w:t>
      </w:r>
      <w:r w:rsidR="00B337D7" w:rsidRPr="004E1CFC">
        <w:rPr>
          <w:rFonts w:ascii="Arial" w:hAnsi="Arial" w:cs="Arial"/>
          <w:sz w:val="24"/>
          <w:szCs w:val="24"/>
        </w:rPr>
        <w:t xml:space="preserve"> ve dolayısıyla rekabet hukukunun uygulama alanlarından birini oluştur</w:t>
      </w:r>
      <w:r w:rsidR="00391BE4" w:rsidRPr="004E1CFC">
        <w:rPr>
          <w:rFonts w:ascii="Arial" w:hAnsi="Arial" w:cs="Arial"/>
          <w:sz w:val="24"/>
          <w:szCs w:val="24"/>
        </w:rPr>
        <w:t>maktadır</w:t>
      </w:r>
      <w:r w:rsidR="00B337D7" w:rsidRPr="004E1CFC">
        <w:rPr>
          <w:rFonts w:ascii="Arial" w:hAnsi="Arial" w:cs="Arial"/>
          <w:sz w:val="24"/>
          <w:szCs w:val="24"/>
        </w:rPr>
        <w:t>.</w:t>
      </w:r>
    </w:p>
    <w:p w14:paraId="4E319906" w14:textId="271375EA" w:rsidR="00274568" w:rsidRPr="004E1CFC" w:rsidRDefault="00233F52"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Rekabetçi iş</w:t>
      </w:r>
      <w:r w:rsidR="00A9268D" w:rsidRPr="004E1CFC">
        <w:rPr>
          <w:rFonts w:ascii="Arial" w:hAnsi="Arial" w:cs="Arial"/>
          <w:sz w:val="24"/>
          <w:szCs w:val="24"/>
        </w:rPr>
        <w:t xml:space="preserve"> </w:t>
      </w:r>
      <w:r w:rsidRPr="004E1CFC">
        <w:rPr>
          <w:rFonts w:ascii="Arial" w:hAnsi="Arial" w:cs="Arial"/>
          <w:sz w:val="24"/>
          <w:szCs w:val="24"/>
        </w:rPr>
        <w:t>gücü piyasalarında</w:t>
      </w:r>
      <w:r w:rsidR="00391BE4" w:rsidRPr="004E1CFC">
        <w:rPr>
          <w:rFonts w:ascii="Arial" w:hAnsi="Arial" w:cs="Arial"/>
          <w:sz w:val="24"/>
          <w:szCs w:val="24"/>
        </w:rPr>
        <w:t>,</w:t>
      </w:r>
      <w:r w:rsidR="00B337D7" w:rsidRPr="004E1CFC">
        <w:rPr>
          <w:rFonts w:ascii="Arial" w:hAnsi="Arial" w:cs="Arial"/>
          <w:sz w:val="24"/>
          <w:szCs w:val="24"/>
        </w:rPr>
        <w:t xml:space="preserve"> emek için rekabet halinde olan teşebbüslerin</w:t>
      </w:r>
      <w:r w:rsidR="00391BE4" w:rsidRPr="004E1CFC">
        <w:rPr>
          <w:rFonts w:ascii="Arial" w:hAnsi="Arial" w:cs="Arial"/>
          <w:sz w:val="24"/>
          <w:szCs w:val="24"/>
        </w:rPr>
        <w:t>,</w:t>
      </w:r>
      <w:r w:rsidR="00B337D7" w:rsidRPr="004E1CFC">
        <w:rPr>
          <w:rFonts w:ascii="Arial" w:hAnsi="Arial" w:cs="Arial"/>
          <w:sz w:val="24"/>
          <w:szCs w:val="24"/>
        </w:rPr>
        <w:t xml:space="preserve"> çalışanlara en cazip ücret ile diğer çalışma koşullarını sunması ve çalışanların niteliklerine ve beklentilerine en uygun iş olanaklarını seçmesi beklenecektir. Ancak iş gücü piyasalarının sahip olduğu birtakım yapısal özellikler etkin rekabet ortamının ortaya çıkmasını engelleyebilmektedir.</w:t>
      </w:r>
      <w:r w:rsidR="002567D9" w:rsidRPr="004E1CFC">
        <w:rPr>
          <w:rFonts w:ascii="Arial" w:hAnsi="Arial" w:cs="Arial"/>
          <w:sz w:val="24"/>
          <w:szCs w:val="24"/>
        </w:rPr>
        <w:t xml:space="preserve"> </w:t>
      </w:r>
      <w:r w:rsidR="00987D40" w:rsidRPr="004E1CFC">
        <w:rPr>
          <w:rFonts w:ascii="Arial" w:hAnsi="Arial" w:cs="Arial"/>
          <w:sz w:val="24"/>
          <w:szCs w:val="24"/>
        </w:rPr>
        <w:t xml:space="preserve">İş gücü piyasalarının ayırt edici en temel yapısal özelliği, geleneksel piyasalarda sınırlı sayıda ürün arz eden karşısında çok sayıda ürün talep eden bulunurken iş gücü pazarında ise genellikle arz tarafındaki çalışanların sayısı fazla </w:t>
      </w:r>
      <w:r w:rsidR="00AE7BE8" w:rsidRPr="004E1CFC">
        <w:rPr>
          <w:rFonts w:ascii="Arial" w:hAnsi="Arial" w:cs="Arial"/>
          <w:sz w:val="24"/>
          <w:szCs w:val="24"/>
        </w:rPr>
        <w:t>ancak</w:t>
      </w:r>
      <w:r w:rsidR="00987D40" w:rsidRPr="004E1CFC">
        <w:rPr>
          <w:rFonts w:ascii="Arial" w:hAnsi="Arial" w:cs="Arial"/>
          <w:sz w:val="24"/>
          <w:szCs w:val="24"/>
        </w:rPr>
        <w:t xml:space="preserve"> talep tarafında olan işverenlerin sayısının ise sınırlı olmasıdır</w:t>
      </w:r>
      <w:r w:rsidR="00274568" w:rsidRPr="004E1CFC">
        <w:rPr>
          <w:rFonts w:ascii="Arial" w:hAnsi="Arial" w:cs="Arial"/>
          <w:sz w:val="24"/>
          <w:szCs w:val="24"/>
        </w:rPr>
        <w:t>. Bu</w:t>
      </w:r>
      <w:r w:rsidR="002567D9" w:rsidRPr="004E1CFC">
        <w:rPr>
          <w:rFonts w:ascii="Arial" w:hAnsi="Arial" w:cs="Arial"/>
          <w:sz w:val="24"/>
          <w:szCs w:val="24"/>
        </w:rPr>
        <w:t>na</w:t>
      </w:r>
      <w:r w:rsidR="00274568" w:rsidRPr="004E1CFC">
        <w:rPr>
          <w:rFonts w:ascii="Arial" w:hAnsi="Arial" w:cs="Arial"/>
          <w:sz w:val="24"/>
          <w:szCs w:val="24"/>
        </w:rPr>
        <w:t xml:space="preserve"> ek olarak</w:t>
      </w:r>
      <w:r w:rsidR="00DE68CF">
        <w:rPr>
          <w:rFonts w:ascii="Arial" w:hAnsi="Arial" w:cs="Arial"/>
          <w:sz w:val="24"/>
          <w:szCs w:val="24"/>
        </w:rPr>
        <w:t xml:space="preserve"> iş gücü piyasalarında</w:t>
      </w:r>
      <w:r w:rsidR="00274568" w:rsidRPr="004E1CFC">
        <w:rPr>
          <w:rFonts w:ascii="Arial" w:hAnsi="Arial" w:cs="Arial"/>
          <w:sz w:val="24"/>
          <w:szCs w:val="24"/>
        </w:rPr>
        <w:t xml:space="preserve"> çalışan örgütlülüğü görece zayıftır. </w:t>
      </w:r>
      <w:r w:rsidR="001A7263" w:rsidRPr="004E1CFC">
        <w:rPr>
          <w:rFonts w:ascii="Arial" w:hAnsi="Arial" w:cs="Arial"/>
          <w:sz w:val="24"/>
          <w:szCs w:val="24"/>
        </w:rPr>
        <w:t>Bu zayıflığın sonucu olarak işverenlerin kendi aralarında çalışanlar aleyhine rekabet karşıtı anlaşma yapma güdüleri artmaktadır.</w:t>
      </w:r>
    </w:p>
    <w:p w14:paraId="5FC8570A" w14:textId="62409573" w:rsidR="00274568" w:rsidRPr="004E1CFC" w:rsidRDefault="00274568"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İş gücü piyasalarında çalışanlar ile teşebbüsler bir araya gelmekte ve emeğe karşılık ödenecek ücret ve diğer çalışma koşulları, tarafların pazarlık güçleri nispetinde </w:t>
      </w:r>
      <w:r w:rsidRPr="004E1CFC">
        <w:rPr>
          <w:rFonts w:ascii="Arial" w:hAnsi="Arial" w:cs="Arial"/>
          <w:sz w:val="24"/>
          <w:szCs w:val="24"/>
        </w:rPr>
        <w:lastRenderedPageBreak/>
        <w:t>belirlenmektedir. Ancak iş</w:t>
      </w:r>
      <w:r w:rsidR="003B300C" w:rsidRPr="004E1CFC">
        <w:rPr>
          <w:rFonts w:ascii="Arial" w:hAnsi="Arial" w:cs="Arial"/>
          <w:sz w:val="24"/>
          <w:szCs w:val="24"/>
        </w:rPr>
        <w:t xml:space="preserve"> </w:t>
      </w:r>
      <w:r w:rsidRPr="004E1CFC">
        <w:rPr>
          <w:rFonts w:ascii="Arial" w:hAnsi="Arial" w:cs="Arial"/>
          <w:sz w:val="24"/>
          <w:szCs w:val="24"/>
        </w:rPr>
        <w:t>gücü piyasa</w:t>
      </w:r>
      <w:r w:rsidR="00A9202A" w:rsidRPr="004E1CFC">
        <w:rPr>
          <w:rFonts w:ascii="Arial" w:hAnsi="Arial" w:cs="Arial"/>
          <w:sz w:val="24"/>
          <w:szCs w:val="24"/>
        </w:rPr>
        <w:t>ları</w:t>
      </w:r>
      <w:r w:rsidRPr="004E1CFC">
        <w:rPr>
          <w:rFonts w:ascii="Arial" w:hAnsi="Arial" w:cs="Arial"/>
          <w:sz w:val="24"/>
          <w:szCs w:val="24"/>
        </w:rPr>
        <w:t xml:space="preserve">nın </w:t>
      </w:r>
      <w:r w:rsidR="003870B2" w:rsidRPr="004E1CFC">
        <w:rPr>
          <w:rFonts w:ascii="Arial" w:hAnsi="Arial" w:cs="Arial"/>
          <w:sz w:val="24"/>
          <w:szCs w:val="24"/>
        </w:rPr>
        <w:t xml:space="preserve">yukarıda belirtilen </w:t>
      </w:r>
      <w:r w:rsidRPr="004E1CFC">
        <w:rPr>
          <w:rFonts w:ascii="Arial" w:hAnsi="Arial" w:cs="Arial"/>
          <w:sz w:val="24"/>
          <w:szCs w:val="24"/>
        </w:rPr>
        <w:t>karakteristik özelliklerinden dolayı işverenlerin pazarlık gücü ile çalışanların pazarlık gücü arasında, işveren lehine ciddi bir dengesizlik mevcuttur. Söz konusu dengesizlik</w:t>
      </w:r>
      <w:r w:rsidR="00697594" w:rsidRPr="004E1CFC">
        <w:rPr>
          <w:rFonts w:ascii="Arial" w:hAnsi="Arial" w:cs="Arial"/>
          <w:sz w:val="24"/>
          <w:szCs w:val="24"/>
        </w:rPr>
        <w:t>,</w:t>
      </w:r>
      <w:r w:rsidRPr="004E1CFC">
        <w:rPr>
          <w:rFonts w:ascii="Arial" w:hAnsi="Arial" w:cs="Arial"/>
          <w:sz w:val="24"/>
          <w:szCs w:val="24"/>
        </w:rPr>
        <w:t xml:space="preserve"> yoğunlaşmanın yüksek olduğu sektörlerde daha belirgindir. Bu nedenle iş</w:t>
      </w:r>
      <w:r w:rsidR="003B300C" w:rsidRPr="004E1CFC">
        <w:rPr>
          <w:rFonts w:ascii="Arial" w:hAnsi="Arial" w:cs="Arial"/>
          <w:sz w:val="24"/>
          <w:szCs w:val="24"/>
        </w:rPr>
        <w:t xml:space="preserve"> </w:t>
      </w:r>
      <w:r w:rsidRPr="004E1CFC">
        <w:rPr>
          <w:rFonts w:ascii="Arial" w:hAnsi="Arial" w:cs="Arial"/>
          <w:sz w:val="24"/>
          <w:szCs w:val="24"/>
        </w:rPr>
        <w:t>gücü piyasalarında işverenlerin rekabeti engelleyici, bozucu ya da sınırlayıcı davranışlarda bulunma ihtimali</w:t>
      </w:r>
      <w:r w:rsidR="00697594" w:rsidRPr="004E1CFC">
        <w:rPr>
          <w:rFonts w:ascii="Arial" w:hAnsi="Arial" w:cs="Arial"/>
          <w:sz w:val="24"/>
          <w:szCs w:val="24"/>
        </w:rPr>
        <w:t>,</w:t>
      </w:r>
      <w:r w:rsidRPr="004E1CFC">
        <w:rPr>
          <w:rFonts w:ascii="Arial" w:hAnsi="Arial" w:cs="Arial"/>
          <w:sz w:val="24"/>
          <w:szCs w:val="24"/>
        </w:rPr>
        <w:t xml:space="preserve"> iş</w:t>
      </w:r>
      <w:r w:rsidR="003B300C" w:rsidRPr="004E1CFC">
        <w:rPr>
          <w:rFonts w:ascii="Arial" w:hAnsi="Arial" w:cs="Arial"/>
          <w:sz w:val="24"/>
          <w:szCs w:val="24"/>
        </w:rPr>
        <w:t xml:space="preserve"> </w:t>
      </w:r>
      <w:r w:rsidRPr="004E1CFC">
        <w:rPr>
          <w:rFonts w:ascii="Arial" w:hAnsi="Arial" w:cs="Arial"/>
          <w:sz w:val="24"/>
          <w:szCs w:val="24"/>
        </w:rPr>
        <w:t>gücü arz edenlere nazaran çok daha yüksektir.</w:t>
      </w:r>
    </w:p>
    <w:p w14:paraId="23C00F00" w14:textId="77777777" w:rsidR="00B337D7" w:rsidRPr="004E1CFC" w:rsidRDefault="00B337D7"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Diğer taraftan çalışanların ücret ve diğer çalışma koşullarındaki değişimlere verdikleri tepkinin, diğer bir ifadeyle iş gücü piyasalarındaki arz esnekliğinin, genel olarak düşük kaldığı kabul edilmektedir. </w:t>
      </w:r>
      <w:r w:rsidR="00E85D58" w:rsidRPr="004E1CFC">
        <w:rPr>
          <w:rFonts w:ascii="Arial" w:hAnsi="Arial" w:cs="Arial"/>
          <w:sz w:val="24"/>
          <w:szCs w:val="24"/>
        </w:rPr>
        <w:t xml:space="preserve">Zira </w:t>
      </w:r>
      <w:r w:rsidRPr="004E1CFC">
        <w:rPr>
          <w:rFonts w:ascii="Arial" w:hAnsi="Arial" w:cs="Arial"/>
          <w:sz w:val="24"/>
          <w:szCs w:val="24"/>
        </w:rPr>
        <w:t>çalışanların iş değiştirmesi, maddi maliyetlerin yanı sıra kendileri ve diğer aile bireyleri açısından sosyal çevrelerinde meydana gelen değişim nedeniyle çeşitli manevi külfetler</w:t>
      </w:r>
      <w:r w:rsidR="00613477" w:rsidRPr="004E1CFC">
        <w:rPr>
          <w:rFonts w:ascii="Arial" w:hAnsi="Arial" w:cs="Arial"/>
          <w:sz w:val="24"/>
          <w:szCs w:val="24"/>
        </w:rPr>
        <w:t>e</w:t>
      </w:r>
      <w:r w:rsidRPr="004E1CFC">
        <w:rPr>
          <w:rFonts w:ascii="Arial" w:hAnsi="Arial" w:cs="Arial"/>
          <w:sz w:val="24"/>
          <w:szCs w:val="24"/>
        </w:rPr>
        <w:t xml:space="preserve"> katlan</w:t>
      </w:r>
      <w:r w:rsidR="00465A61" w:rsidRPr="004E1CFC">
        <w:rPr>
          <w:rFonts w:ascii="Arial" w:hAnsi="Arial" w:cs="Arial"/>
          <w:sz w:val="24"/>
          <w:szCs w:val="24"/>
        </w:rPr>
        <w:t>ıl</w:t>
      </w:r>
      <w:r w:rsidRPr="004E1CFC">
        <w:rPr>
          <w:rFonts w:ascii="Arial" w:hAnsi="Arial" w:cs="Arial"/>
          <w:sz w:val="24"/>
          <w:szCs w:val="24"/>
        </w:rPr>
        <w:t xml:space="preserve">masını da gerektirmektedir. İş gücü piyasalarına özgü bu durum, çalışanların ücret ve diğer çalışma koşullarındaki olumsuz değişimlere önemli bir seviyeye kadar katlanmalarına neden olmakta, diğer bir </w:t>
      </w:r>
      <w:r w:rsidR="00465A61" w:rsidRPr="004E1CFC">
        <w:rPr>
          <w:rFonts w:ascii="Arial" w:hAnsi="Arial" w:cs="Arial"/>
          <w:sz w:val="24"/>
          <w:szCs w:val="24"/>
        </w:rPr>
        <w:t xml:space="preserve">ifadeyle </w:t>
      </w:r>
      <w:r w:rsidRPr="004E1CFC">
        <w:rPr>
          <w:rFonts w:ascii="Arial" w:hAnsi="Arial" w:cs="Arial"/>
          <w:sz w:val="24"/>
          <w:szCs w:val="24"/>
        </w:rPr>
        <w:t>iş değiştirme eğilimlerini azaltmaktadır. Ayrıca çalışanlara rekabet yasağı</w:t>
      </w:r>
      <w:r w:rsidR="00E85D58" w:rsidRPr="004E1CFC">
        <w:rPr>
          <w:rFonts w:ascii="Arial" w:hAnsi="Arial" w:cs="Arial"/>
          <w:sz w:val="24"/>
          <w:szCs w:val="24"/>
        </w:rPr>
        <w:t xml:space="preserve"> getirilmesi</w:t>
      </w:r>
      <w:r w:rsidRPr="004E1CFC">
        <w:rPr>
          <w:rFonts w:ascii="Arial" w:hAnsi="Arial" w:cs="Arial"/>
          <w:sz w:val="24"/>
          <w:szCs w:val="24"/>
        </w:rPr>
        <w:t xml:space="preserve"> örneğinde olduğu gibi bazı yasal araçlarla çalışanların diğer işverenlere hizmet sunmasını engelleyici ya da zorlaştırıcı hükümler </w:t>
      </w:r>
      <w:r w:rsidR="00465A61" w:rsidRPr="004E1CFC">
        <w:rPr>
          <w:rFonts w:ascii="Arial" w:hAnsi="Arial" w:cs="Arial"/>
          <w:sz w:val="24"/>
          <w:szCs w:val="24"/>
        </w:rPr>
        <w:t xml:space="preserve">de </w:t>
      </w:r>
      <w:r w:rsidRPr="004E1CFC">
        <w:rPr>
          <w:rFonts w:ascii="Arial" w:hAnsi="Arial" w:cs="Arial"/>
          <w:sz w:val="24"/>
          <w:szCs w:val="24"/>
        </w:rPr>
        <w:t xml:space="preserve">çalışan hareketliliğini kısıtlamaktadır.   </w:t>
      </w:r>
    </w:p>
    <w:p w14:paraId="1A0C29DA" w14:textId="2C0D4588" w:rsidR="00B337D7" w:rsidRPr="004E1CFC" w:rsidRDefault="00391BE4"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Teşebbüslerin, i</w:t>
      </w:r>
      <w:r w:rsidR="00B337D7" w:rsidRPr="004E1CFC">
        <w:rPr>
          <w:rFonts w:ascii="Arial" w:hAnsi="Arial" w:cs="Arial"/>
          <w:sz w:val="24"/>
          <w:szCs w:val="24"/>
        </w:rPr>
        <w:t xml:space="preserve">ş gücü piyasalarının yapısından kaynaklı </w:t>
      </w:r>
      <w:r w:rsidR="00274568" w:rsidRPr="004E1CFC">
        <w:rPr>
          <w:rFonts w:ascii="Arial" w:hAnsi="Arial" w:cs="Arial"/>
          <w:sz w:val="24"/>
          <w:szCs w:val="24"/>
        </w:rPr>
        <w:t>sorunlar</w:t>
      </w:r>
      <w:r w:rsidR="00B337D7" w:rsidRPr="004E1CFC">
        <w:rPr>
          <w:rFonts w:ascii="Arial" w:hAnsi="Arial" w:cs="Arial"/>
          <w:sz w:val="24"/>
          <w:szCs w:val="24"/>
        </w:rPr>
        <w:t xml:space="preserve"> yanında, çalışanların hareketliliği ile ücret ve diğer çalışma koşullarına yönelik rekabeti sınırlayıcı </w:t>
      </w:r>
      <w:r w:rsidR="00A9202A" w:rsidRPr="004E1CFC">
        <w:rPr>
          <w:rFonts w:ascii="Arial" w:hAnsi="Arial" w:cs="Arial"/>
          <w:sz w:val="24"/>
          <w:szCs w:val="24"/>
        </w:rPr>
        <w:t>davranışları</w:t>
      </w:r>
      <w:r w:rsidRPr="004E1CFC">
        <w:rPr>
          <w:rFonts w:ascii="Arial" w:hAnsi="Arial" w:cs="Arial"/>
          <w:sz w:val="24"/>
          <w:szCs w:val="24"/>
        </w:rPr>
        <w:t>,</w:t>
      </w:r>
      <w:r w:rsidR="00B337D7" w:rsidRPr="004E1CFC">
        <w:rPr>
          <w:rFonts w:ascii="Arial" w:hAnsi="Arial" w:cs="Arial"/>
          <w:sz w:val="24"/>
          <w:szCs w:val="24"/>
        </w:rPr>
        <w:t xml:space="preserve"> iş gücü piyasalarında </w:t>
      </w:r>
      <w:r w:rsidR="00D576B9" w:rsidRPr="004E1CFC">
        <w:rPr>
          <w:rFonts w:ascii="Arial" w:hAnsi="Arial" w:cs="Arial"/>
          <w:sz w:val="24"/>
          <w:szCs w:val="24"/>
        </w:rPr>
        <w:t>hâlihazırda</w:t>
      </w:r>
      <w:r w:rsidR="00B337D7" w:rsidRPr="004E1CFC">
        <w:rPr>
          <w:rFonts w:ascii="Arial" w:hAnsi="Arial" w:cs="Arial"/>
          <w:sz w:val="24"/>
          <w:szCs w:val="24"/>
        </w:rPr>
        <w:t xml:space="preserve"> var olan dengesi</w:t>
      </w:r>
      <w:r w:rsidR="00DE68CF">
        <w:rPr>
          <w:rFonts w:ascii="Arial" w:hAnsi="Arial" w:cs="Arial"/>
          <w:sz w:val="24"/>
          <w:szCs w:val="24"/>
        </w:rPr>
        <w:t>zliği daha da derinleştirmektedir</w:t>
      </w:r>
      <w:r w:rsidR="00B337D7" w:rsidRPr="004E1CFC">
        <w:rPr>
          <w:rFonts w:ascii="Arial" w:hAnsi="Arial" w:cs="Arial"/>
          <w:sz w:val="24"/>
          <w:szCs w:val="24"/>
        </w:rPr>
        <w:t xml:space="preserve">. Bu </w:t>
      </w:r>
      <w:r w:rsidR="00A9202A" w:rsidRPr="004E1CFC">
        <w:rPr>
          <w:rFonts w:ascii="Arial" w:hAnsi="Arial" w:cs="Arial"/>
          <w:sz w:val="24"/>
          <w:szCs w:val="24"/>
        </w:rPr>
        <w:t>davranışlar</w:t>
      </w:r>
      <w:r w:rsidR="00B337D7" w:rsidRPr="004E1CFC">
        <w:rPr>
          <w:rFonts w:ascii="Arial" w:hAnsi="Arial" w:cs="Arial"/>
          <w:sz w:val="24"/>
          <w:szCs w:val="24"/>
        </w:rPr>
        <w:t xml:space="preserve"> ile rekabetçi bir pazardan beklenenin aksine daha düşük ücretlere ve dezavantajlı çalışma koşullarına maruz kalan ve daha uygun alternatif iş olanaklarına yönelmeleri</w:t>
      </w:r>
      <w:r w:rsidR="001230EA" w:rsidRPr="004E1CFC">
        <w:rPr>
          <w:rFonts w:ascii="Arial" w:hAnsi="Arial" w:cs="Arial"/>
          <w:sz w:val="24"/>
          <w:szCs w:val="24"/>
        </w:rPr>
        <w:t xml:space="preserve">, </w:t>
      </w:r>
      <w:r w:rsidR="00B337D7" w:rsidRPr="004E1CFC">
        <w:rPr>
          <w:rFonts w:ascii="Arial" w:hAnsi="Arial" w:cs="Arial"/>
          <w:sz w:val="24"/>
          <w:szCs w:val="24"/>
        </w:rPr>
        <w:t xml:space="preserve">doğrudan veya dolaylı olarak engellenen çalışanların kendilerini geliştirme güdüleri azalmakta, dolayısıyla emeğin niteliği olumsuz yönde etkilenmektedir. Dahası koşullarını iyileştirme olanağını kaybeden çalışanların çalışma hayatına katılımları azalabilmekte ve hatta bu çalışanlar emeklerini arz etmekten tamamıyla vazgeçerek iş gücünün dışına çıkabilmektedir. </w:t>
      </w:r>
    </w:p>
    <w:p w14:paraId="5FAE422C" w14:textId="77777777" w:rsidR="00B337D7" w:rsidRPr="004E1CFC" w:rsidRDefault="00B337D7"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Diğer taraftan yeteneklerine uygun düşen bir teşebbüs tarafından istihdam edilemeyen çalışanlar nedeniyle piyasada emeğin etkinsiz dağılımı söz konusu olacaktır. Teşebbüslerin uygun iş gücüne ulaşamaması yenilikçi fikirlerin ortaya çıkması ve teknolojik ilerlemenin sağlanması önünde büyük bir engel oluşturacaktır. Diğer bir deyişle iş gücü piyasalarında meydana gelen rekabetçi bir aksaklığın olumsuz etkilerinin çıktı piyasalarına yansıması da kaçınılmaz olacaktır. Zira inovasyonun ve </w:t>
      </w:r>
      <w:r w:rsidRPr="004E1CFC">
        <w:rPr>
          <w:rFonts w:ascii="Arial" w:hAnsi="Arial" w:cs="Arial"/>
          <w:sz w:val="24"/>
          <w:szCs w:val="24"/>
        </w:rPr>
        <w:lastRenderedPageBreak/>
        <w:t>teknolojik gelişmelerin olmadığı, güçlü rakiplerin ortaya çıkamadığı pazarlarda</w:t>
      </w:r>
      <w:r w:rsidR="006E59FE" w:rsidRPr="004E1CFC">
        <w:rPr>
          <w:rFonts w:ascii="Arial" w:hAnsi="Arial" w:cs="Arial"/>
          <w:sz w:val="24"/>
          <w:szCs w:val="24"/>
        </w:rPr>
        <w:t>,</w:t>
      </w:r>
      <w:r w:rsidRPr="004E1CFC">
        <w:rPr>
          <w:rFonts w:ascii="Arial" w:hAnsi="Arial" w:cs="Arial"/>
          <w:sz w:val="24"/>
          <w:szCs w:val="24"/>
        </w:rPr>
        <w:t xml:space="preserve"> tüketicilerin, daha az miktar ve çeşitlilikte, daha düşük kalite</w:t>
      </w:r>
      <w:r w:rsidR="00465A61" w:rsidRPr="004E1CFC">
        <w:rPr>
          <w:rFonts w:ascii="Arial" w:hAnsi="Arial" w:cs="Arial"/>
          <w:sz w:val="24"/>
          <w:szCs w:val="24"/>
        </w:rPr>
        <w:t>deki</w:t>
      </w:r>
      <w:r w:rsidRPr="004E1CFC">
        <w:rPr>
          <w:rFonts w:ascii="Arial" w:hAnsi="Arial" w:cs="Arial"/>
          <w:sz w:val="24"/>
          <w:szCs w:val="24"/>
        </w:rPr>
        <w:t xml:space="preserve"> mal ve hizmetleri daha yüksek fiyatlara satın alması sonucu ortaya çıkacaktır.   </w:t>
      </w:r>
    </w:p>
    <w:p w14:paraId="3B2D71BE" w14:textId="77777777" w:rsidR="00B337D7" w:rsidRPr="004E1CFC" w:rsidRDefault="00B337D7"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Ayrıca iş gücü piyasalarında ortaya çıkan rekabeti kısıtlayıcı bir uzlaş</w:t>
      </w:r>
      <w:r w:rsidR="00465A61" w:rsidRPr="004E1CFC">
        <w:rPr>
          <w:rFonts w:ascii="Arial" w:hAnsi="Arial" w:cs="Arial"/>
          <w:sz w:val="24"/>
          <w:szCs w:val="24"/>
        </w:rPr>
        <w:t>ı</w:t>
      </w:r>
      <w:r w:rsidRPr="004E1CFC">
        <w:rPr>
          <w:rFonts w:ascii="Arial" w:hAnsi="Arial" w:cs="Arial"/>
          <w:sz w:val="24"/>
          <w:szCs w:val="24"/>
        </w:rPr>
        <w:t xml:space="preserve">, maliyetleri benzeşen teşebbüsler arasındaki stratejik belirsizliği azaltacak ve bu durum teşebbüsleri belirli bir koordinasyon içerisinde davranmaya itebilecektir. Emek girdisinin teşebbüs maliyetlerinin önemli bir bölümünü oluşturduğu pazarlarda bu olasılık daha da fazla olacaktır. Rakipler arası koordinasyonun ortaya çıkması </w:t>
      </w:r>
      <w:r w:rsidR="005F0A66" w:rsidRPr="004E1CFC">
        <w:rPr>
          <w:rFonts w:ascii="Arial" w:hAnsi="Arial" w:cs="Arial"/>
          <w:sz w:val="24"/>
          <w:szCs w:val="24"/>
        </w:rPr>
        <w:t>halinde</w:t>
      </w:r>
      <w:r w:rsidRPr="004E1CFC">
        <w:rPr>
          <w:rFonts w:ascii="Arial" w:hAnsi="Arial" w:cs="Arial"/>
          <w:sz w:val="24"/>
          <w:szCs w:val="24"/>
        </w:rPr>
        <w:t xml:space="preserve"> fiyatlar</w:t>
      </w:r>
      <w:r w:rsidR="005F0A66" w:rsidRPr="004E1CFC">
        <w:rPr>
          <w:rFonts w:ascii="Arial" w:hAnsi="Arial" w:cs="Arial"/>
          <w:sz w:val="24"/>
          <w:szCs w:val="24"/>
        </w:rPr>
        <w:t>ın yükselmesi ve diğer rekabet</w:t>
      </w:r>
      <w:r w:rsidRPr="004E1CFC">
        <w:rPr>
          <w:rFonts w:ascii="Arial" w:hAnsi="Arial" w:cs="Arial"/>
          <w:sz w:val="24"/>
          <w:szCs w:val="24"/>
        </w:rPr>
        <w:t xml:space="preserve"> parametrelerin</w:t>
      </w:r>
      <w:r w:rsidR="005F0A66" w:rsidRPr="004E1CFC">
        <w:rPr>
          <w:rFonts w:ascii="Arial" w:hAnsi="Arial" w:cs="Arial"/>
          <w:sz w:val="24"/>
          <w:szCs w:val="24"/>
        </w:rPr>
        <w:t>in</w:t>
      </w:r>
      <w:r w:rsidRPr="004E1CFC">
        <w:rPr>
          <w:rFonts w:ascii="Arial" w:hAnsi="Arial" w:cs="Arial"/>
          <w:sz w:val="24"/>
          <w:szCs w:val="24"/>
        </w:rPr>
        <w:t xml:space="preserve"> </w:t>
      </w:r>
      <w:r w:rsidR="005F0A66" w:rsidRPr="004E1CFC">
        <w:rPr>
          <w:rFonts w:ascii="Arial" w:hAnsi="Arial" w:cs="Arial"/>
          <w:sz w:val="24"/>
          <w:szCs w:val="24"/>
        </w:rPr>
        <w:t xml:space="preserve">de </w:t>
      </w:r>
      <w:r w:rsidRPr="004E1CFC">
        <w:rPr>
          <w:rFonts w:ascii="Arial" w:hAnsi="Arial" w:cs="Arial"/>
          <w:sz w:val="24"/>
          <w:szCs w:val="24"/>
        </w:rPr>
        <w:t xml:space="preserve">tüketici aleyhine değişmesi </w:t>
      </w:r>
      <w:r w:rsidR="005F0A66" w:rsidRPr="004E1CFC">
        <w:rPr>
          <w:rFonts w:ascii="Arial" w:hAnsi="Arial" w:cs="Arial"/>
          <w:sz w:val="24"/>
          <w:szCs w:val="24"/>
        </w:rPr>
        <w:t xml:space="preserve">muhtemel </w:t>
      </w:r>
      <w:r w:rsidR="00465A61" w:rsidRPr="004E1CFC">
        <w:rPr>
          <w:rFonts w:ascii="Arial" w:hAnsi="Arial" w:cs="Arial"/>
          <w:sz w:val="24"/>
          <w:szCs w:val="24"/>
        </w:rPr>
        <w:t>hale gelecektir</w:t>
      </w:r>
      <w:r w:rsidRPr="004E1CFC">
        <w:rPr>
          <w:rFonts w:ascii="Arial" w:hAnsi="Arial" w:cs="Arial"/>
          <w:sz w:val="24"/>
          <w:szCs w:val="24"/>
        </w:rPr>
        <w:t>.</w:t>
      </w:r>
    </w:p>
    <w:p w14:paraId="5971651B" w14:textId="77777777" w:rsidR="00C32C1E" w:rsidRPr="004E1CFC" w:rsidRDefault="00274568"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Bu çerçevede işbu Kılavuzun amacı Türkiye Cumhuriyeti sınırları içinde mal ve hizmet piyasalarını etkileyecek şekilde rekabetin engellenmesi, bozulması veya kısıtlanmasına yol açan davranışların tespiti</w:t>
      </w:r>
      <w:r w:rsidR="00FC0180" w:rsidRPr="004E1CFC">
        <w:rPr>
          <w:rFonts w:ascii="Arial" w:hAnsi="Arial" w:cs="Arial"/>
          <w:sz w:val="24"/>
          <w:szCs w:val="24"/>
        </w:rPr>
        <w:t>nde ve denetlenmesinde</w:t>
      </w:r>
      <w:r w:rsidRPr="004E1CFC">
        <w:rPr>
          <w:rFonts w:ascii="Arial" w:hAnsi="Arial" w:cs="Arial"/>
          <w:sz w:val="24"/>
          <w:szCs w:val="24"/>
        </w:rPr>
        <w:t xml:space="preserve"> söz konusu davranışların iş</w:t>
      </w:r>
      <w:r w:rsidR="003B300C" w:rsidRPr="004E1CFC">
        <w:rPr>
          <w:rFonts w:ascii="Arial" w:hAnsi="Arial" w:cs="Arial"/>
          <w:sz w:val="24"/>
          <w:szCs w:val="24"/>
        </w:rPr>
        <w:t xml:space="preserve"> </w:t>
      </w:r>
      <w:r w:rsidRPr="004E1CFC">
        <w:rPr>
          <w:rFonts w:ascii="Arial" w:hAnsi="Arial" w:cs="Arial"/>
          <w:sz w:val="24"/>
          <w:szCs w:val="24"/>
        </w:rPr>
        <w:t xml:space="preserve">gücü piyasaları üzerindeki etkilerinin değerlendirilmesine ilişkin </w:t>
      </w:r>
      <w:r w:rsidR="006E59FE" w:rsidRPr="004E1CFC">
        <w:rPr>
          <w:rFonts w:ascii="Arial" w:hAnsi="Arial" w:cs="Arial"/>
          <w:sz w:val="24"/>
          <w:szCs w:val="24"/>
        </w:rPr>
        <w:t xml:space="preserve">temel </w:t>
      </w:r>
      <w:r w:rsidRPr="004E1CFC">
        <w:rPr>
          <w:rFonts w:ascii="Arial" w:hAnsi="Arial" w:cs="Arial"/>
          <w:sz w:val="24"/>
          <w:szCs w:val="24"/>
        </w:rPr>
        <w:t>ilkeleri ortaya koymaktır.</w:t>
      </w:r>
    </w:p>
    <w:p w14:paraId="6E40A9E7" w14:textId="77777777" w:rsidR="00692D2F" w:rsidRPr="004E1CFC" w:rsidRDefault="00692D2F" w:rsidP="004E1CFC">
      <w:pPr>
        <w:pStyle w:val="ListeParagraf"/>
        <w:keepNext/>
        <w:keepLines/>
        <w:numPr>
          <w:ilvl w:val="0"/>
          <w:numId w:val="12"/>
        </w:numPr>
        <w:spacing w:before="120" w:after="120" w:line="360" w:lineRule="auto"/>
        <w:contextualSpacing w:val="0"/>
        <w:jc w:val="both"/>
        <w:outlineLvl w:val="0"/>
        <w:rPr>
          <w:rFonts w:ascii="Arial" w:hAnsi="Arial" w:cs="Arial"/>
          <w:b/>
          <w:sz w:val="24"/>
          <w:szCs w:val="24"/>
        </w:rPr>
      </w:pPr>
      <w:r w:rsidRPr="004E1CFC">
        <w:rPr>
          <w:rFonts w:ascii="Arial" w:hAnsi="Arial" w:cs="Arial"/>
          <w:b/>
          <w:sz w:val="24"/>
          <w:szCs w:val="24"/>
        </w:rPr>
        <w:t>KANUN’UN 4. MADDESİNİN UYGULANMASI</w:t>
      </w:r>
    </w:p>
    <w:p w14:paraId="41C2EEBD" w14:textId="519C9046" w:rsidR="0026562C" w:rsidRPr="004E1CFC" w:rsidRDefault="0026562C" w:rsidP="004E1CFC">
      <w:pPr>
        <w:pStyle w:val="ListeParagraf"/>
        <w:keepNext/>
        <w:keepLines/>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Kanun’un 4</w:t>
      </w:r>
      <w:r w:rsidR="00A9202A" w:rsidRPr="004E1CFC">
        <w:rPr>
          <w:rFonts w:ascii="Arial" w:hAnsi="Arial" w:cs="Arial"/>
          <w:sz w:val="24"/>
          <w:szCs w:val="24"/>
        </w:rPr>
        <w:t xml:space="preserve">. </w:t>
      </w:r>
      <w:r w:rsidRPr="004E1CFC">
        <w:rPr>
          <w:rFonts w:ascii="Arial" w:hAnsi="Arial" w:cs="Arial"/>
          <w:sz w:val="24"/>
          <w:szCs w:val="24"/>
        </w:rPr>
        <w:t xml:space="preserve">maddesi </w:t>
      </w:r>
      <w:r w:rsidR="00465A61" w:rsidRPr="004E1CFC">
        <w:rPr>
          <w:rFonts w:ascii="Arial" w:hAnsi="Arial" w:cs="Arial"/>
          <w:sz w:val="24"/>
          <w:szCs w:val="24"/>
        </w:rPr>
        <w:t>ile</w:t>
      </w:r>
      <w:r w:rsidRPr="004E1CFC">
        <w:rPr>
          <w:rFonts w:ascii="Arial" w:hAnsi="Arial" w:cs="Arial"/>
          <w:sz w:val="24"/>
          <w:szCs w:val="24"/>
        </w:rPr>
        <w:t xml:space="preserve"> belirli bir mal veya hizmet piyasasında doğrudan veya dolaylı olarak rekabeti engelleme, bozma ya da kısıtlama amacını taşıyan veya bu etkiyi doğuran yahut doğurabilecek nitelikte olan teşebbüsler arası anlaşmalar, uyumlu eylemler ve teşebbüs birliklerinin bu tür karar ve eylemleri yasaklanmaktadır.</w:t>
      </w:r>
    </w:p>
    <w:p w14:paraId="6E4DB12F" w14:textId="025183E8" w:rsidR="0026562C"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Mal veya hizmetlerin sunumu için girdi niteliğinde olan iş gücü, teşebbüsler arasındaki rekabet parametrelerinden biri</w:t>
      </w:r>
      <w:r w:rsidR="00A17CB0" w:rsidRPr="004E1CFC">
        <w:rPr>
          <w:rFonts w:ascii="Arial" w:hAnsi="Arial" w:cs="Arial"/>
          <w:sz w:val="24"/>
          <w:szCs w:val="24"/>
        </w:rPr>
        <w:t>si</w:t>
      </w:r>
      <w:r w:rsidRPr="004E1CFC">
        <w:rPr>
          <w:rFonts w:ascii="Arial" w:hAnsi="Arial" w:cs="Arial"/>
          <w:sz w:val="24"/>
          <w:szCs w:val="24"/>
        </w:rPr>
        <w:t xml:space="preserve">dir. </w:t>
      </w:r>
      <w:r w:rsidR="00A17CB0" w:rsidRPr="004E1CFC">
        <w:rPr>
          <w:rFonts w:ascii="Arial" w:hAnsi="Arial" w:cs="Arial"/>
          <w:sz w:val="24"/>
          <w:szCs w:val="24"/>
        </w:rPr>
        <w:t>Çalışanlar b</w:t>
      </w:r>
      <w:r w:rsidRPr="004E1CFC">
        <w:rPr>
          <w:rFonts w:ascii="Arial" w:hAnsi="Arial" w:cs="Arial"/>
          <w:sz w:val="24"/>
          <w:szCs w:val="24"/>
        </w:rPr>
        <w:t>ir yandan teşebbüslerin çıktı pazarındaki rekabet</w:t>
      </w:r>
      <w:r w:rsidR="00E85D58" w:rsidRPr="004E1CFC">
        <w:rPr>
          <w:rFonts w:ascii="Arial" w:hAnsi="Arial" w:cs="Arial"/>
          <w:sz w:val="24"/>
          <w:szCs w:val="24"/>
        </w:rPr>
        <w:t xml:space="preserve">i </w:t>
      </w:r>
      <w:r w:rsidRPr="004E1CFC">
        <w:rPr>
          <w:rFonts w:ascii="Arial" w:hAnsi="Arial" w:cs="Arial"/>
          <w:sz w:val="24"/>
          <w:szCs w:val="24"/>
        </w:rPr>
        <w:t xml:space="preserve">açısından </w:t>
      </w:r>
      <w:r w:rsidR="00AA0A02" w:rsidRPr="004E1CFC">
        <w:rPr>
          <w:rFonts w:ascii="Arial" w:hAnsi="Arial" w:cs="Arial"/>
          <w:sz w:val="24"/>
          <w:szCs w:val="24"/>
        </w:rPr>
        <w:t xml:space="preserve">vazgeçilmez </w:t>
      </w:r>
      <w:r w:rsidR="00A17CB0" w:rsidRPr="004E1CFC">
        <w:rPr>
          <w:rFonts w:ascii="Arial" w:hAnsi="Arial" w:cs="Arial"/>
          <w:sz w:val="24"/>
          <w:szCs w:val="24"/>
        </w:rPr>
        <w:t>iken</w:t>
      </w:r>
      <w:r w:rsidRPr="004E1CFC">
        <w:rPr>
          <w:rFonts w:ascii="Arial" w:hAnsi="Arial" w:cs="Arial"/>
          <w:sz w:val="24"/>
          <w:szCs w:val="24"/>
        </w:rPr>
        <w:t xml:space="preserve"> diğer yandan teşebbüsler için önemli maliyet kalemlerinden birini oluşturmaktadır. </w:t>
      </w:r>
      <w:r w:rsidR="00AA0A02" w:rsidRPr="004E1CFC">
        <w:rPr>
          <w:rFonts w:ascii="Arial" w:hAnsi="Arial" w:cs="Arial"/>
          <w:sz w:val="24"/>
          <w:szCs w:val="24"/>
        </w:rPr>
        <w:t>Bu bakımdan her teşebbüs en nitelikli iş gücüne en ucuz maliyetle ulaşmayı hedeflemektedir ve</w:t>
      </w:r>
      <w:r w:rsidRPr="004E1CFC">
        <w:rPr>
          <w:rFonts w:ascii="Arial" w:hAnsi="Arial" w:cs="Arial"/>
          <w:sz w:val="24"/>
          <w:szCs w:val="24"/>
        </w:rPr>
        <w:t xml:space="preserve"> teşebbüsler çalışanlarını bünyelerinde muhafaza etme veya ücretlerini baskılama eğiliminde olabilmektedir. </w:t>
      </w:r>
    </w:p>
    <w:p w14:paraId="359340D3" w14:textId="77777777" w:rsidR="00692D2F"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İş gücü için rekabet halinde olan teşebbüsler, çalışan hareketliliği</w:t>
      </w:r>
      <w:r w:rsidR="009A6634" w:rsidRPr="004E1CFC">
        <w:rPr>
          <w:rFonts w:ascii="Arial" w:hAnsi="Arial" w:cs="Arial"/>
          <w:sz w:val="24"/>
          <w:szCs w:val="24"/>
        </w:rPr>
        <w:t>nin kısıtlanması</w:t>
      </w:r>
      <w:r w:rsidRPr="004E1CFC">
        <w:rPr>
          <w:rFonts w:ascii="Arial" w:hAnsi="Arial" w:cs="Arial"/>
          <w:sz w:val="24"/>
          <w:szCs w:val="24"/>
        </w:rPr>
        <w:t xml:space="preserve"> ile ücretler ve diğer çalışma koşulların</w:t>
      </w:r>
      <w:r w:rsidR="009A6634" w:rsidRPr="004E1CFC">
        <w:rPr>
          <w:rFonts w:ascii="Arial" w:hAnsi="Arial" w:cs="Arial"/>
          <w:sz w:val="24"/>
          <w:szCs w:val="24"/>
        </w:rPr>
        <w:t>ın tespitine</w:t>
      </w:r>
      <w:r w:rsidRPr="004E1CFC">
        <w:rPr>
          <w:rFonts w:ascii="Arial" w:hAnsi="Arial" w:cs="Arial"/>
          <w:sz w:val="24"/>
          <w:szCs w:val="24"/>
        </w:rPr>
        <w:t xml:space="preserve"> ilişkin </w:t>
      </w:r>
      <w:r w:rsidR="009A6634" w:rsidRPr="004E1CFC">
        <w:rPr>
          <w:rFonts w:ascii="Arial" w:hAnsi="Arial" w:cs="Arial"/>
          <w:sz w:val="24"/>
          <w:szCs w:val="24"/>
        </w:rPr>
        <w:t xml:space="preserve">rekabeti </w:t>
      </w:r>
      <w:r w:rsidRPr="004E1CFC">
        <w:rPr>
          <w:rFonts w:ascii="Arial" w:hAnsi="Arial" w:cs="Arial"/>
          <w:sz w:val="24"/>
          <w:szCs w:val="24"/>
        </w:rPr>
        <w:t xml:space="preserve">kısıtlayıcı anlaşmalar yapabilmektedir. Pazarların alım tarafında gerçekleşen rekabeti kısıtlayıcı diğer anlaşmalarda olduğu gibi iş gücü piyasalarına yönelik rekabeti kısıtlayıcı anlaşmaların amacı da alım koşullarına müdahale etmektir. </w:t>
      </w:r>
    </w:p>
    <w:p w14:paraId="6D2AB617" w14:textId="3CFEE8CF" w:rsidR="00C32C1E" w:rsidRPr="004E1CFC" w:rsidRDefault="00692D2F"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lastRenderedPageBreak/>
        <w:t>İşverenler arasında akdedilen, çalışanların ücret</w:t>
      </w:r>
      <w:r w:rsidR="004A5F5F" w:rsidRPr="004E1CFC">
        <w:rPr>
          <w:rFonts w:ascii="Arial" w:hAnsi="Arial" w:cs="Arial"/>
          <w:sz w:val="24"/>
          <w:szCs w:val="24"/>
        </w:rPr>
        <w:t xml:space="preserve"> ve diğer </w:t>
      </w:r>
      <w:r w:rsidR="00680BD4" w:rsidRPr="004E1CFC">
        <w:rPr>
          <w:rFonts w:ascii="Arial" w:hAnsi="Arial" w:cs="Arial"/>
          <w:sz w:val="24"/>
          <w:szCs w:val="24"/>
        </w:rPr>
        <w:t>çalışma koşullarının</w:t>
      </w:r>
      <w:r w:rsidRPr="004E1CFC">
        <w:rPr>
          <w:rFonts w:ascii="Arial" w:hAnsi="Arial" w:cs="Arial"/>
          <w:sz w:val="24"/>
          <w:szCs w:val="24"/>
        </w:rPr>
        <w:t xml:space="preserve"> tespit edilmesi amacını taşıyan veya bu etkiyi doğuran anlaşma veya uyumlu eylemler ile teşebbüs birliklerinin bu tür karar ve eylemleri Kanun’un 4. maddesi hükmünün ih</w:t>
      </w:r>
      <w:r w:rsidR="00DE68CF">
        <w:rPr>
          <w:rFonts w:ascii="Arial" w:hAnsi="Arial" w:cs="Arial"/>
          <w:sz w:val="24"/>
          <w:szCs w:val="24"/>
        </w:rPr>
        <w:t>lali olarak değerlendirilmektedir</w:t>
      </w:r>
      <w:r w:rsidR="004A5F5F" w:rsidRPr="004E1CFC">
        <w:rPr>
          <w:rFonts w:ascii="Arial" w:hAnsi="Arial" w:cs="Arial"/>
          <w:sz w:val="24"/>
          <w:szCs w:val="24"/>
        </w:rPr>
        <w:t>. Çalışanın iş görme borcu karşılığında işverenin ücret ödeme borcu en önemli çalışma koşullarından biri olup bundan başka, işin nerede ve ne zaman görüleceği, iş yerindeki çalışma süreleri, yıllık izin süreleri, ödenecek ücretin ekleri, ara dinlenmesi, evlenme, doğum, öğrenim, gıda, maluliyet ve ölüm yardımı gibi sosyal yardımlar da çalışma koşulları arasında yer alır. Çalışana özel sağlık sigortası yapılması ya da işverence primleri ödenmek kaydıyla bireysel emeklilik sistemine dâhil edilmesi gibi unsurlar da çalışma koşulları kavramına dâhildir</w:t>
      </w:r>
      <w:r w:rsidR="004A5F5F" w:rsidRPr="004E1CFC">
        <w:rPr>
          <w:rStyle w:val="DipnotBavurusu"/>
          <w:rFonts w:ascii="Arial" w:hAnsi="Arial" w:cs="Arial"/>
          <w:sz w:val="24"/>
          <w:szCs w:val="24"/>
        </w:rPr>
        <w:footnoteReference w:id="2"/>
      </w:r>
      <w:r w:rsidR="004A5F5F" w:rsidRPr="004E1CFC">
        <w:rPr>
          <w:rFonts w:ascii="Arial" w:hAnsi="Arial" w:cs="Arial"/>
          <w:sz w:val="24"/>
          <w:szCs w:val="24"/>
        </w:rPr>
        <w:t xml:space="preserve">. </w:t>
      </w:r>
      <w:r w:rsidRPr="004E1CFC">
        <w:rPr>
          <w:rFonts w:ascii="Arial" w:hAnsi="Arial" w:cs="Arial"/>
          <w:sz w:val="24"/>
          <w:szCs w:val="24"/>
        </w:rPr>
        <w:t>Aynı şekilde işverenlerin birbirlerinin mevcut ya da geçmişte</w:t>
      </w:r>
      <w:r w:rsidR="00A9202A" w:rsidRPr="004E1CFC">
        <w:rPr>
          <w:rFonts w:ascii="Arial" w:hAnsi="Arial" w:cs="Arial"/>
          <w:sz w:val="24"/>
          <w:szCs w:val="24"/>
        </w:rPr>
        <w:t xml:space="preserve">ki </w:t>
      </w:r>
      <w:r w:rsidRPr="004E1CFC">
        <w:rPr>
          <w:rFonts w:ascii="Arial" w:hAnsi="Arial" w:cs="Arial"/>
          <w:sz w:val="24"/>
          <w:szCs w:val="24"/>
        </w:rPr>
        <w:t>çalış</w:t>
      </w:r>
      <w:r w:rsidR="00A9202A" w:rsidRPr="004E1CFC">
        <w:rPr>
          <w:rFonts w:ascii="Arial" w:hAnsi="Arial" w:cs="Arial"/>
          <w:sz w:val="24"/>
          <w:szCs w:val="24"/>
        </w:rPr>
        <w:t xml:space="preserve">anlarını </w:t>
      </w:r>
      <w:r w:rsidRPr="004E1CFC">
        <w:rPr>
          <w:rFonts w:ascii="Arial" w:hAnsi="Arial" w:cs="Arial"/>
          <w:sz w:val="24"/>
          <w:szCs w:val="24"/>
        </w:rPr>
        <w:t>istihdam etmekten kaçınmaları amacını taşıyan ya da bu etkiyi doğuran anlaşma veya uyumlu eylemler ile teşebbüs birliği karar ve eylemleri Kanun’un 4. maddesinin ihlali olarak nitelenecektir. Bu değerlendirmede, işverenlerin çıktı piyasalarında rakip</w:t>
      </w:r>
      <w:r w:rsidR="00A9202A" w:rsidRPr="004E1CFC">
        <w:rPr>
          <w:rFonts w:ascii="Arial" w:hAnsi="Arial" w:cs="Arial"/>
          <w:sz w:val="24"/>
          <w:szCs w:val="24"/>
        </w:rPr>
        <w:t xml:space="preserve"> olmaları </w:t>
      </w:r>
      <w:r w:rsidR="00E24C5E" w:rsidRPr="004E1CFC">
        <w:rPr>
          <w:rFonts w:ascii="Arial" w:hAnsi="Arial" w:cs="Arial"/>
          <w:sz w:val="24"/>
          <w:szCs w:val="24"/>
        </w:rPr>
        <w:t>aranmamakta, dolayısıyla farklı alanlarda faaliyet gösteren teşebbüsler de</w:t>
      </w:r>
      <w:r w:rsidR="00EA05BD">
        <w:rPr>
          <w:rFonts w:ascii="Arial" w:hAnsi="Arial" w:cs="Arial"/>
          <w:sz w:val="24"/>
          <w:szCs w:val="24"/>
        </w:rPr>
        <w:t xml:space="preserve"> istihdam bakımından benzer talep yapısına sahip oldukları takdirde</w:t>
      </w:r>
      <w:r w:rsidR="00E24C5E" w:rsidRPr="004E1CFC">
        <w:rPr>
          <w:rFonts w:ascii="Arial" w:hAnsi="Arial" w:cs="Arial"/>
          <w:sz w:val="24"/>
          <w:szCs w:val="24"/>
        </w:rPr>
        <w:t xml:space="preserve"> iş gücü pazarında rakip olarak kabul edilmektedir.</w:t>
      </w:r>
    </w:p>
    <w:p w14:paraId="1A988F96" w14:textId="77777777" w:rsidR="0026562C"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İş gücü piyasalarında </w:t>
      </w:r>
      <w:r w:rsidR="00AA654E" w:rsidRPr="004E1CFC">
        <w:rPr>
          <w:rFonts w:ascii="Arial" w:hAnsi="Arial" w:cs="Arial"/>
          <w:sz w:val="24"/>
          <w:szCs w:val="24"/>
        </w:rPr>
        <w:t xml:space="preserve">teşebbüsler </w:t>
      </w:r>
      <w:r w:rsidR="00207FF0" w:rsidRPr="004E1CFC">
        <w:rPr>
          <w:rFonts w:ascii="Arial" w:hAnsi="Arial" w:cs="Arial"/>
          <w:sz w:val="24"/>
          <w:szCs w:val="24"/>
        </w:rPr>
        <w:t>arası rekabeti</w:t>
      </w:r>
      <w:r w:rsidR="00AA654E" w:rsidRPr="004E1CFC">
        <w:rPr>
          <w:rFonts w:ascii="Arial" w:hAnsi="Arial" w:cs="Arial"/>
          <w:sz w:val="24"/>
          <w:szCs w:val="24"/>
        </w:rPr>
        <w:t xml:space="preserve"> kısıtlayıcı farklı anlaşma türlerinden bahsedilebilecekse de</w:t>
      </w:r>
      <w:r w:rsidRPr="004E1CFC">
        <w:rPr>
          <w:rFonts w:ascii="Arial" w:hAnsi="Arial" w:cs="Arial"/>
          <w:sz w:val="24"/>
          <w:szCs w:val="24"/>
        </w:rPr>
        <w:t xml:space="preserve"> bu piyasalarda ekseriyetle karşılaşılan ihlal türleri; çalışanlarının ücretlerini ve diğer çalışma koşullarını tespit etme konusunda teşebbüslerin ortak hareket etmesine neden olan ücret tespiti anlaşmaları</w:t>
      </w:r>
      <w:r w:rsidR="00AA654E" w:rsidRPr="004E1CFC">
        <w:rPr>
          <w:rFonts w:ascii="Arial" w:hAnsi="Arial" w:cs="Arial"/>
          <w:sz w:val="24"/>
          <w:szCs w:val="24"/>
        </w:rPr>
        <w:t xml:space="preserve"> ile </w:t>
      </w:r>
      <w:r w:rsidR="00465A61" w:rsidRPr="004E1CFC">
        <w:rPr>
          <w:rFonts w:ascii="Arial" w:hAnsi="Arial" w:cs="Arial"/>
          <w:sz w:val="24"/>
          <w:szCs w:val="24"/>
        </w:rPr>
        <w:t xml:space="preserve">teşebbüslerin </w:t>
      </w:r>
      <w:r w:rsidR="00AA654E" w:rsidRPr="004E1CFC">
        <w:rPr>
          <w:rFonts w:ascii="Arial" w:hAnsi="Arial" w:cs="Arial"/>
          <w:sz w:val="24"/>
          <w:szCs w:val="24"/>
        </w:rPr>
        <w:t>birbirlerinin çalışanlarını istihdam etmemek konusunda uzlaştığı çalışan ayartmama anlaşmalarıdır.</w:t>
      </w:r>
    </w:p>
    <w:p w14:paraId="69C93173" w14:textId="77777777" w:rsidR="0026562C" w:rsidRPr="004E1CFC" w:rsidRDefault="00692D2F" w:rsidP="004E1CFC">
      <w:pPr>
        <w:spacing w:before="120" w:after="120" w:line="360" w:lineRule="auto"/>
        <w:jc w:val="both"/>
        <w:outlineLvl w:val="1"/>
        <w:rPr>
          <w:rFonts w:ascii="Arial" w:hAnsi="Arial" w:cs="Arial"/>
          <w:b/>
          <w:sz w:val="24"/>
          <w:szCs w:val="24"/>
        </w:rPr>
      </w:pPr>
      <w:r w:rsidRPr="004E1CFC">
        <w:rPr>
          <w:rFonts w:ascii="Arial" w:hAnsi="Arial" w:cs="Arial"/>
          <w:b/>
          <w:sz w:val="24"/>
          <w:szCs w:val="24"/>
        </w:rPr>
        <w:t xml:space="preserve">2.1. </w:t>
      </w:r>
      <w:r w:rsidR="009A6634" w:rsidRPr="004E1CFC">
        <w:rPr>
          <w:rFonts w:ascii="Arial" w:hAnsi="Arial" w:cs="Arial"/>
          <w:b/>
          <w:sz w:val="24"/>
          <w:szCs w:val="24"/>
        </w:rPr>
        <w:t>Ü</w:t>
      </w:r>
      <w:r w:rsidR="0026562C" w:rsidRPr="004E1CFC">
        <w:rPr>
          <w:rFonts w:ascii="Arial" w:hAnsi="Arial" w:cs="Arial"/>
          <w:b/>
          <w:sz w:val="24"/>
          <w:szCs w:val="24"/>
        </w:rPr>
        <w:t xml:space="preserve">cret </w:t>
      </w:r>
      <w:r w:rsidR="002D17BD" w:rsidRPr="004E1CFC">
        <w:rPr>
          <w:rFonts w:ascii="Arial" w:hAnsi="Arial" w:cs="Arial"/>
          <w:b/>
          <w:sz w:val="24"/>
          <w:szCs w:val="24"/>
        </w:rPr>
        <w:t>Tespiti</w:t>
      </w:r>
      <w:r w:rsidR="0026562C" w:rsidRPr="004E1CFC">
        <w:rPr>
          <w:rFonts w:ascii="Arial" w:hAnsi="Arial" w:cs="Arial"/>
          <w:b/>
          <w:sz w:val="24"/>
          <w:szCs w:val="24"/>
        </w:rPr>
        <w:t xml:space="preserve"> Anlaşmaları</w:t>
      </w:r>
    </w:p>
    <w:p w14:paraId="667AFF50" w14:textId="67CE18CA" w:rsidR="0026562C" w:rsidRPr="004E1CFC" w:rsidRDefault="00207FF0"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Çalışanların teşebbüsler ile akdettikleri </w:t>
      </w:r>
      <w:r w:rsidR="00145504" w:rsidRPr="004E1CFC">
        <w:rPr>
          <w:rFonts w:ascii="Arial" w:hAnsi="Arial" w:cs="Arial"/>
          <w:sz w:val="24"/>
          <w:szCs w:val="24"/>
        </w:rPr>
        <w:t xml:space="preserve">hizmet sözleşmeleri </w:t>
      </w:r>
      <w:r w:rsidR="008A4679" w:rsidRPr="004E1CFC">
        <w:rPr>
          <w:rFonts w:ascii="Arial" w:hAnsi="Arial" w:cs="Arial"/>
          <w:sz w:val="24"/>
          <w:szCs w:val="24"/>
        </w:rPr>
        <w:t>ve</w:t>
      </w:r>
      <w:r w:rsidR="00145504" w:rsidRPr="004E1CFC">
        <w:rPr>
          <w:rFonts w:ascii="Arial" w:hAnsi="Arial" w:cs="Arial"/>
          <w:sz w:val="24"/>
          <w:szCs w:val="24"/>
        </w:rPr>
        <w:t xml:space="preserve"> </w:t>
      </w:r>
      <w:r w:rsidRPr="004E1CFC">
        <w:rPr>
          <w:rFonts w:ascii="Arial" w:hAnsi="Arial" w:cs="Arial"/>
          <w:sz w:val="24"/>
          <w:szCs w:val="24"/>
        </w:rPr>
        <w:t xml:space="preserve">iş sözleşmeleri </w:t>
      </w:r>
      <w:r w:rsidR="00145504" w:rsidRPr="004E1CFC">
        <w:rPr>
          <w:rFonts w:ascii="Arial" w:hAnsi="Arial" w:cs="Arial"/>
          <w:sz w:val="24"/>
          <w:szCs w:val="24"/>
        </w:rPr>
        <w:t xml:space="preserve">sırasıyla 6098 sayılı Türk Borçlar Kanunu ile </w:t>
      </w:r>
      <w:r w:rsidRPr="004E1CFC">
        <w:rPr>
          <w:rFonts w:ascii="Arial" w:hAnsi="Arial" w:cs="Arial"/>
          <w:sz w:val="24"/>
          <w:szCs w:val="24"/>
        </w:rPr>
        <w:t xml:space="preserve">4857 sayılı İş Kanunu’nda </w:t>
      </w:r>
      <w:r w:rsidR="00F656FD" w:rsidRPr="004E1CFC">
        <w:rPr>
          <w:rFonts w:ascii="Arial" w:hAnsi="Arial" w:cs="Arial"/>
          <w:sz w:val="24"/>
          <w:szCs w:val="24"/>
        </w:rPr>
        <w:t>(4857 sayılı Kanun)</w:t>
      </w:r>
      <w:r w:rsidRPr="004E1CFC">
        <w:rPr>
          <w:rFonts w:ascii="Arial" w:hAnsi="Arial" w:cs="Arial"/>
          <w:sz w:val="24"/>
          <w:szCs w:val="24"/>
        </w:rPr>
        <w:t xml:space="preserve"> düzenlen</w:t>
      </w:r>
      <w:r w:rsidR="00A9202A" w:rsidRPr="004E1CFC">
        <w:rPr>
          <w:rFonts w:ascii="Arial" w:hAnsi="Arial" w:cs="Arial"/>
          <w:sz w:val="24"/>
          <w:szCs w:val="24"/>
        </w:rPr>
        <w:t xml:space="preserve">miş olup 4857 sayılı Kanun’un 8. </w:t>
      </w:r>
      <w:r w:rsidRPr="004E1CFC">
        <w:rPr>
          <w:rFonts w:ascii="Arial" w:hAnsi="Arial" w:cs="Arial"/>
          <w:sz w:val="24"/>
          <w:szCs w:val="24"/>
        </w:rPr>
        <w:t>maddesinin birinci fıkrası “</w:t>
      </w:r>
      <w:r w:rsidRPr="004E1CFC">
        <w:rPr>
          <w:rFonts w:ascii="Arial" w:hAnsi="Arial" w:cs="Arial"/>
          <w:i/>
          <w:sz w:val="24"/>
          <w:szCs w:val="24"/>
        </w:rPr>
        <w:t>İş sözleşmesi, bir tarafın (işçi) bağımlı olarak iş görmeyi, diğer tarafın (işveren) da ücret ödemeyi üstlenmesinden oluşan sözleşmedir. İş sözleşmesi, Kanunda aksi belirtilmedikçe, özel bir şekle tâbi değildir.”</w:t>
      </w:r>
      <w:r w:rsidRPr="004E1CFC">
        <w:rPr>
          <w:rFonts w:ascii="Arial" w:hAnsi="Arial" w:cs="Arial"/>
          <w:sz w:val="24"/>
          <w:szCs w:val="24"/>
        </w:rPr>
        <w:t xml:space="preserve"> hükmünü haizdir. Mezkûr maddede geçen ücret </w:t>
      </w:r>
      <w:r w:rsidR="00E85D58" w:rsidRPr="004E1CFC">
        <w:rPr>
          <w:rFonts w:ascii="Arial" w:hAnsi="Arial" w:cs="Arial"/>
          <w:sz w:val="24"/>
          <w:szCs w:val="24"/>
        </w:rPr>
        <w:t xml:space="preserve">unsuruna ilişkin </w:t>
      </w:r>
      <w:r w:rsidR="00A9202A" w:rsidRPr="004E1CFC">
        <w:rPr>
          <w:rFonts w:ascii="Arial" w:hAnsi="Arial" w:cs="Arial"/>
          <w:sz w:val="24"/>
          <w:szCs w:val="24"/>
        </w:rPr>
        <w:t xml:space="preserve">Anayasa’nın 55. </w:t>
      </w:r>
      <w:r w:rsidRPr="004E1CFC">
        <w:rPr>
          <w:rFonts w:ascii="Arial" w:hAnsi="Arial" w:cs="Arial"/>
          <w:sz w:val="24"/>
          <w:szCs w:val="24"/>
        </w:rPr>
        <w:t>maddesinin birinci fıkrasında “</w:t>
      </w:r>
      <w:r w:rsidRPr="004E1CFC">
        <w:rPr>
          <w:rFonts w:ascii="Arial" w:hAnsi="Arial" w:cs="Arial"/>
          <w:i/>
          <w:sz w:val="24"/>
          <w:szCs w:val="24"/>
        </w:rPr>
        <w:t xml:space="preserve">Ücret emeğin karşılığıdır. Devlet, </w:t>
      </w:r>
      <w:r w:rsidRPr="004E1CFC">
        <w:rPr>
          <w:rFonts w:ascii="Arial" w:hAnsi="Arial" w:cs="Arial"/>
          <w:i/>
          <w:sz w:val="24"/>
          <w:szCs w:val="24"/>
        </w:rPr>
        <w:lastRenderedPageBreak/>
        <w:t>çalışanların yaptıkları işe uygun adaletli bir ücret elde etmeleri ve diğer sosyal yardımlardan yararlanmaları için gerekli tedbirleri alır.”</w:t>
      </w:r>
      <w:r w:rsidRPr="004E1CFC">
        <w:rPr>
          <w:rFonts w:ascii="Arial" w:hAnsi="Arial" w:cs="Arial"/>
          <w:sz w:val="24"/>
          <w:szCs w:val="24"/>
        </w:rPr>
        <w:t xml:space="preserve"> </w:t>
      </w:r>
      <w:r w:rsidR="003127F3" w:rsidRPr="004E1CFC">
        <w:rPr>
          <w:rFonts w:ascii="Arial" w:hAnsi="Arial" w:cs="Arial"/>
          <w:sz w:val="24"/>
          <w:szCs w:val="24"/>
        </w:rPr>
        <w:t>ifade</w:t>
      </w:r>
      <w:r w:rsidR="00E85D58" w:rsidRPr="004E1CFC">
        <w:rPr>
          <w:rFonts w:ascii="Arial" w:hAnsi="Arial" w:cs="Arial"/>
          <w:sz w:val="24"/>
          <w:szCs w:val="24"/>
        </w:rPr>
        <w:t>lerine yer verilmiştir</w:t>
      </w:r>
      <w:r w:rsidR="003127F3" w:rsidRPr="004E1CFC">
        <w:rPr>
          <w:rFonts w:ascii="Arial" w:hAnsi="Arial" w:cs="Arial"/>
          <w:sz w:val="24"/>
          <w:szCs w:val="24"/>
        </w:rPr>
        <w:t>.</w:t>
      </w:r>
      <w:r w:rsidRPr="004E1CFC">
        <w:rPr>
          <w:rFonts w:ascii="Arial" w:hAnsi="Arial" w:cs="Arial"/>
          <w:sz w:val="24"/>
          <w:szCs w:val="24"/>
        </w:rPr>
        <w:t xml:space="preserve"> Öte yandan çalışanlar</w:t>
      </w:r>
      <w:r w:rsidR="00382A7E" w:rsidRPr="004E1CFC">
        <w:rPr>
          <w:rFonts w:ascii="Arial" w:hAnsi="Arial" w:cs="Arial"/>
          <w:sz w:val="24"/>
          <w:szCs w:val="24"/>
        </w:rPr>
        <w:t>ın</w:t>
      </w:r>
      <w:r w:rsidRPr="004E1CFC">
        <w:rPr>
          <w:rFonts w:ascii="Arial" w:hAnsi="Arial" w:cs="Arial"/>
          <w:sz w:val="24"/>
          <w:szCs w:val="24"/>
        </w:rPr>
        <w:t xml:space="preserve"> emeğin</w:t>
      </w:r>
      <w:r w:rsidR="00382A7E" w:rsidRPr="004E1CFC">
        <w:rPr>
          <w:rFonts w:ascii="Arial" w:hAnsi="Arial" w:cs="Arial"/>
          <w:sz w:val="24"/>
          <w:szCs w:val="24"/>
        </w:rPr>
        <w:t>in</w:t>
      </w:r>
      <w:r w:rsidRPr="004E1CFC">
        <w:rPr>
          <w:rFonts w:ascii="Arial" w:hAnsi="Arial" w:cs="Arial"/>
          <w:sz w:val="24"/>
          <w:szCs w:val="24"/>
        </w:rPr>
        <w:t xml:space="preserve"> karşılığını oluşturan unsur yalnızca ücret </w:t>
      </w:r>
      <w:r w:rsidR="00382A7E" w:rsidRPr="004E1CFC">
        <w:rPr>
          <w:rFonts w:ascii="Arial" w:hAnsi="Arial" w:cs="Arial"/>
          <w:sz w:val="24"/>
          <w:szCs w:val="24"/>
        </w:rPr>
        <w:t>olmayıp</w:t>
      </w:r>
      <w:r w:rsidRPr="004E1CFC">
        <w:rPr>
          <w:rFonts w:ascii="Arial" w:hAnsi="Arial" w:cs="Arial"/>
          <w:sz w:val="24"/>
          <w:szCs w:val="24"/>
        </w:rPr>
        <w:t xml:space="preserve"> çalışanlarca değer atfedilen ve dolayısıyla çalışanların iş seçimleri ile genel iş</w:t>
      </w:r>
      <w:r w:rsidR="003B300C" w:rsidRPr="004E1CFC">
        <w:rPr>
          <w:rFonts w:ascii="Arial" w:hAnsi="Arial" w:cs="Arial"/>
          <w:sz w:val="24"/>
          <w:szCs w:val="24"/>
        </w:rPr>
        <w:t xml:space="preserve"> </w:t>
      </w:r>
      <w:r w:rsidRPr="004E1CFC">
        <w:rPr>
          <w:rFonts w:ascii="Arial" w:hAnsi="Arial" w:cs="Arial"/>
          <w:sz w:val="24"/>
          <w:szCs w:val="24"/>
        </w:rPr>
        <w:t xml:space="preserve">gücü hareketliliğine etkisi açık olan her türden çalışma koşullarıdır. Bu kapsama çalışanlar açısından hak doğuran veya </w:t>
      </w:r>
      <w:r w:rsidR="001230EA" w:rsidRPr="004E1CFC">
        <w:rPr>
          <w:rFonts w:ascii="Arial" w:hAnsi="Arial" w:cs="Arial"/>
          <w:sz w:val="24"/>
          <w:szCs w:val="24"/>
        </w:rPr>
        <w:t xml:space="preserve">çalışanlara </w:t>
      </w:r>
      <w:r w:rsidRPr="004E1CFC">
        <w:rPr>
          <w:rFonts w:ascii="Arial" w:hAnsi="Arial" w:cs="Arial"/>
          <w:sz w:val="24"/>
          <w:szCs w:val="24"/>
        </w:rPr>
        <w:t>borç yükleyen çalışma koşulları girebilecektir. Bu doğrultuda ücret tespiti anlaşmaları, teşebbüsler</w:t>
      </w:r>
      <w:r w:rsidR="00465A61" w:rsidRPr="004E1CFC">
        <w:rPr>
          <w:rFonts w:ascii="Arial" w:hAnsi="Arial" w:cs="Arial"/>
          <w:sz w:val="24"/>
          <w:szCs w:val="24"/>
        </w:rPr>
        <w:t>in</w:t>
      </w:r>
      <w:r w:rsidRPr="004E1CFC">
        <w:rPr>
          <w:rFonts w:ascii="Arial" w:hAnsi="Arial" w:cs="Arial"/>
          <w:sz w:val="24"/>
          <w:szCs w:val="24"/>
        </w:rPr>
        <w:t xml:space="preserve"> </w:t>
      </w:r>
      <w:r w:rsidRPr="004E1CFC">
        <w:rPr>
          <w:rFonts w:ascii="Arial" w:hAnsi="Arial" w:cs="Arial"/>
          <w:bCs/>
          <w:sz w:val="24"/>
          <w:szCs w:val="24"/>
        </w:rPr>
        <w:t>çalışanların</w:t>
      </w:r>
      <w:r w:rsidR="00692D2F" w:rsidRPr="004E1CFC">
        <w:rPr>
          <w:rFonts w:ascii="Arial" w:hAnsi="Arial" w:cs="Arial"/>
          <w:bCs/>
          <w:sz w:val="24"/>
          <w:szCs w:val="24"/>
        </w:rPr>
        <w:t>ın</w:t>
      </w:r>
      <w:r w:rsidRPr="004E1CFC">
        <w:rPr>
          <w:rFonts w:ascii="Arial" w:hAnsi="Arial" w:cs="Arial"/>
          <w:bCs/>
          <w:sz w:val="24"/>
          <w:szCs w:val="24"/>
        </w:rPr>
        <w:t>; ücretleri</w:t>
      </w:r>
      <w:r w:rsidRPr="004E1CFC">
        <w:rPr>
          <w:rFonts w:ascii="Arial" w:hAnsi="Arial" w:cs="Arial"/>
          <w:sz w:val="24"/>
          <w:szCs w:val="24"/>
        </w:rPr>
        <w:t>,</w:t>
      </w:r>
      <w:r w:rsidR="00EA05BD">
        <w:rPr>
          <w:rFonts w:ascii="Arial" w:hAnsi="Arial" w:cs="Arial"/>
          <w:sz w:val="24"/>
          <w:szCs w:val="24"/>
        </w:rPr>
        <w:t xml:space="preserve"> ücretlere ilişkin zam oranları,</w:t>
      </w:r>
      <w:r w:rsidRPr="004E1CFC">
        <w:rPr>
          <w:rFonts w:ascii="Arial" w:hAnsi="Arial" w:cs="Arial"/>
          <w:sz w:val="24"/>
          <w:szCs w:val="24"/>
        </w:rPr>
        <w:t xml:space="preserve"> çalışma süreleri, yan hakları, tazminatları, fiziki çalışma şartları, izin hakları, rekabet etmeme yükümlülükleri gibi çalışma koşullarını</w:t>
      </w:r>
      <w:r w:rsidR="00465A61" w:rsidRPr="004E1CFC">
        <w:rPr>
          <w:rFonts w:ascii="Arial" w:hAnsi="Arial" w:cs="Arial"/>
          <w:sz w:val="24"/>
          <w:szCs w:val="24"/>
        </w:rPr>
        <w:t xml:space="preserve"> birlikte belirledikleri </w:t>
      </w:r>
      <w:r w:rsidRPr="004E1CFC">
        <w:rPr>
          <w:rFonts w:ascii="Arial" w:hAnsi="Arial" w:cs="Arial"/>
          <w:sz w:val="24"/>
          <w:szCs w:val="24"/>
        </w:rPr>
        <w:t>anlaşmalar olarak tanımlanabilecektir</w:t>
      </w:r>
      <w:r w:rsidR="0026562C" w:rsidRPr="004E1CFC">
        <w:rPr>
          <w:rFonts w:ascii="Arial" w:hAnsi="Arial" w:cs="Arial"/>
          <w:sz w:val="24"/>
          <w:szCs w:val="24"/>
        </w:rPr>
        <w:t xml:space="preserve">. </w:t>
      </w:r>
      <w:r w:rsidR="003A2386" w:rsidRPr="004E1CFC">
        <w:rPr>
          <w:rFonts w:ascii="Arial" w:hAnsi="Arial" w:cs="Arial"/>
          <w:sz w:val="24"/>
          <w:szCs w:val="24"/>
        </w:rPr>
        <w:t>B</w:t>
      </w:r>
      <w:r w:rsidR="00465A61" w:rsidRPr="004E1CFC">
        <w:rPr>
          <w:rFonts w:ascii="Arial" w:hAnsi="Arial" w:cs="Arial"/>
          <w:sz w:val="24"/>
          <w:szCs w:val="24"/>
        </w:rPr>
        <w:t xml:space="preserve">u </w:t>
      </w:r>
      <w:r w:rsidR="003A2386" w:rsidRPr="004E1CFC">
        <w:rPr>
          <w:rFonts w:ascii="Arial" w:hAnsi="Arial" w:cs="Arial"/>
          <w:sz w:val="24"/>
          <w:szCs w:val="24"/>
        </w:rPr>
        <w:t>anlaşmalar ile</w:t>
      </w:r>
      <w:r w:rsidR="00465A61" w:rsidRPr="004E1CFC">
        <w:rPr>
          <w:rFonts w:ascii="Arial" w:hAnsi="Arial" w:cs="Arial"/>
          <w:sz w:val="24"/>
          <w:szCs w:val="24"/>
        </w:rPr>
        <w:t xml:space="preserve"> </w:t>
      </w:r>
      <w:r w:rsidR="003A2386" w:rsidRPr="004E1CFC">
        <w:rPr>
          <w:rFonts w:ascii="Arial" w:hAnsi="Arial" w:cs="Arial"/>
          <w:sz w:val="24"/>
          <w:szCs w:val="24"/>
        </w:rPr>
        <w:t>özellikle çalışma koşullarının belirli bir düzeyde veya aralıkta tespit edilmesi amaçlanmaktadır.</w:t>
      </w:r>
    </w:p>
    <w:p w14:paraId="17A1878B" w14:textId="1442EBFA" w:rsidR="0026562C"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Kanun’un 4. maddesinin (a) bendi teşebbüsler arası anlaşmalar, uyumlu eylemler ve teşebbüs birliklerinin karar ve eylemleri ile doğrudan veya dolaylı olarak alım ya da satım fiyatının</w:t>
      </w:r>
      <w:r w:rsidR="002C4A31">
        <w:rPr>
          <w:rFonts w:ascii="Arial" w:hAnsi="Arial" w:cs="Arial"/>
          <w:sz w:val="24"/>
          <w:szCs w:val="24"/>
        </w:rPr>
        <w:t>;</w:t>
      </w:r>
      <w:r w:rsidRPr="004E1CFC">
        <w:rPr>
          <w:rFonts w:ascii="Arial" w:hAnsi="Arial" w:cs="Arial"/>
          <w:sz w:val="24"/>
          <w:szCs w:val="24"/>
        </w:rPr>
        <w:t xml:space="preserve"> fiyatı oluşturan maliyet, kâr gibi unsurlar ile her türlü alım yahut satım şartlarının tespit edilmesini yasaklamaktadır. Bu kapsamda, çalışanların iş sözleşmesi altında sarf ettikleri emeğin karşılığı olarak teşebbüslerce </w:t>
      </w:r>
      <w:r w:rsidR="008A2269" w:rsidRPr="004E1CFC">
        <w:rPr>
          <w:rFonts w:ascii="Arial" w:hAnsi="Arial" w:cs="Arial"/>
          <w:sz w:val="24"/>
          <w:szCs w:val="24"/>
        </w:rPr>
        <w:t>sağlanan</w:t>
      </w:r>
      <w:r w:rsidRPr="004E1CFC">
        <w:rPr>
          <w:rFonts w:ascii="Arial" w:hAnsi="Arial" w:cs="Arial"/>
          <w:sz w:val="24"/>
          <w:szCs w:val="24"/>
        </w:rPr>
        <w:t xml:space="preserve"> ücret ve </w:t>
      </w:r>
      <w:r w:rsidR="00C02A0A" w:rsidRPr="004E1CFC">
        <w:rPr>
          <w:rFonts w:ascii="Arial" w:hAnsi="Arial" w:cs="Arial"/>
          <w:sz w:val="24"/>
          <w:szCs w:val="24"/>
        </w:rPr>
        <w:t>diğer</w:t>
      </w:r>
      <w:r w:rsidRPr="004E1CFC">
        <w:rPr>
          <w:rFonts w:ascii="Arial" w:hAnsi="Arial" w:cs="Arial"/>
          <w:sz w:val="24"/>
          <w:szCs w:val="24"/>
        </w:rPr>
        <w:t xml:space="preserve"> çalışma koşul</w:t>
      </w:r>
      <w:r w:rsidR="00C02A0A" w:rsidRPr="004E1CFC">
        <w:rPr>
          <w:rFonts w:ascii="Arial" w:hAnsi="Arial" w:cs="Arial"/>
          <w:sz w:val="24"/>
          <w:szCs w:val="24"/>
        </w:rPr>
        <w:t>ları</w:t>
      </w:r>
      <w:r w:rsidRPr="004E1CFC">
        <w:rPr>
          <w:rFonts w:ascii="Arial" w:hAnsi="Arial" w:cs="Arial"/>
          <w:sz w:val="24"/>
          <w:szCs w:val="24"/>
        </w:rPr>
        <w:t>, Kanun’un 4</w:t>
      </w:r>
      <w:r w:rsidR="00A9202A" w:rsidRPr="004E1CFC">
        <w:rPr>
          <w:rFonts w:ascii="Arial" w:hAnsi="Arial" w:cs="Arial"/>
          <w:sz w:val="24"/>
          <w:szCs w:val="24"/>
        </w:rPr>
        <w:t xml:space="preserve">. </w:t>
      </w:r>
      <w:r w:rsidRPr="004E1CFC">
        <w:rPr>
          <w:rFonts w:ascii="Arial" w:hAnsi="Arial" w:cs="Arial"/>
          <w:sz w:val="24"/>
          <w:szCs w:val="24"/>
        </w:rPr>
        <w:t xml:space="preserve">maddesi kapsamında fiyatı oluşturan maliyet ve/veya alım </w:t>
      </w:r>
      <w:r w:rsidR="003870B2" w:rsidRPr="004E1CFC">
        <w:rPr>
          <w:rFonts w:ascii="Arial" w:hAnsi="Arial" w:cs="Arial"/>
          <w:sz w:val="24"/>
          <w:szCs w:val="24"/>
        </w:rPr>
        <w:t xml:space="preserve">şartı </w:t>
      </w:r>
      <w:r w:rsidRPr="004E1CFC">
        <w:rPr>
          <w:rFonts w:ascii="Arial" w:hAnsi="Arial" w:cs="Arial"/>
          <w:sz w:val="24"/>
          <w:szCs w:val="24"/>
        </w:rPr>
        <w:t>olarak değerlendirilmekte olup bu bakımdan söz konusu ücret ve</w:t>
      </w:r>
      <w:r w:rsidR="008A2269" w:rsidRPr="004E1CFC">
        <w:rPr>
          <w:rFonts w:ascii="Arial" w:hAnsi="Arial" w:cs="Arial"/>
          <w:sz w:val="24"/>
          <w:szCs w:val="24"/>
        </w:rPr>
        <w:t xml:space="preserve"> diğer çalışma</w:t>
      </w:r>
      <w:r w:rsidRPr="004E1CFC">
        <w:rPr>
          <w:rFonts w:ascii="Arial" w:hAnsi="Arial" w:cs="Arial"/>
          <w:sz w:val="24"/>
          <w:szCs w:val="24"/>
        </w:rPr>
        <w:t xml:space="preserve"> koşulların</w:t>
      </w:r>
      <w:r w:rsidR="008A2269" w:rsidRPr="004E1CFC">
        <w:rPr>
          <w:rFonts w:ascii="Arial" w:hAnsi="Arial" w:cs="Arial"/>
          <w:sz w:val="24"/>
          <w:szCs w:val="24"/>
        </w:rPr>
        <w:t>ın</w:t>
      </w:r>
      <w:r w:rsidRPr="004E1CFC">
        <w:rPr>
          <w:rFonts w:ascii="Arial" w:hAnsi="Arial" w:cs="Arial"/>
          <w:sz w:val="24"/>
          <w:szCs w:val="24"/>
        </w:rPr>
        <w:t xml:space="preserve"> tespitine yönelik anlaşmalar Kanun’un aynı hükmü uyarınca hukuka aykırı ve yasak kabul edilmektedir. </w:t>
      </w:r>
      <w:r w:rsidR="003870B2" w:rsidRPr="004E1CFC">
        <w:rPr>
          <w:rFonts w:ascii="Arial" w:hAnsi="Arial" w:cs="Arial"/>
          <w:sz w:val="24"/>
          <w:szCs w:val="24"/>
        </w:rPr>
        <w:t>Bu tür</w:t>
      </w:r>
      <w:r w:rsidRPr="004E1CFC">
        <w:rPr>
          <w:rFonts w:ascii="Arial" w:hAnsi="Arial" w:cs="Arial"/>
          <w:sz w:val="24"/>
          <w:szCs w:val="24"/>
        </w:rPr>
        <w:t xml:space="preserve"> anlaşmalar, niteliği itibarıyla amaç bakımından rekabet ihlali teşkil etmektedir</w:t>
      </w:r>
      <w:r w:rsidRPr="004E1CFC">
        <w:rPr>
          <w:rStyle w:val="DipnotBavurusu"/>
          <w:rFonts w:ascii="Arial" w:hAnsi="Arial" w:cs="Arial"/>
          <w:sz w:val="24"/>
          <w:szCs w:val="24"/>
        </w:rPr>
        <w:footnoteReference w:id="3"/>
      </w:r>
      <w:r w:rsidRPr="004E1CFC">
        <w:rPr>
          <w:rFonts w:ascii="Arial" w:hAnsi="Arial" w:cs="Arial"/>
          <w:sz w:val="24"/>
          <w:szCs w:val="24"/>
        </w:rPr>
        <w:t>.</w:t>
      </w:r>
    </w:p>
    <w:p w14:paraId="2AD98D0E" w14:textId="678D3D61" w:rsidR="0026562C" w:rsidRPr="004E1CFC" w:rsidRDefault="00C02A0A"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Rekabet Kurulu (</w:t>
      </w:r>
      <w:r w:rsidR="0026562C" w:rsidRPr="004E1CFC">
        <w:rPr>
          <w:rFonts w:ascii="Arial" w:hAnsi="Arial" w:cs="Arial"/>
          <w:sz w:val="24"/>
          <w:szCs w:val="24"/>
        </w:rPr>
        <w:t>Kurul</w:t>
      </w:r>
      <w:r w:rsidRPr="004E1CFC">
        <w:rPr>
          <w:rFonts w:ascii="Arial" w:hAnsi="Arial" w:cs="Arial"/>
          <w:sz w:val="24"/>
          <w:szCs w:val="24"/>
        </w:rPr>
        <w:t>)</w:t>
      </w:r>
      <w:r w:rsidR="0026562C" w:rsidRPr="004E1CFC">
        <w:rPr>
          <w:rFonts w:ascii="Arial" w:hAnsi="Arial" w:cs="Arial"/>
          <w:sz w:val="24"/>
          <w:szCs w:val="24"/>
        </w:rPr>
        <w:t>, esasen alım fiyatının tespiti olarak sınıflandırılabilecek bu türden anlaşmaları piyasanın çıktı tarafında ortaya çık</w:t>
      </w:r>
      <w:r w:rsidR="008B0A97" w:rsidRPr="004E1CFC">
        <w:rPr>
          <w:rFonts w:ascii="Arial" w:hAnsi="Arial" w:cs="Arial"/>
          <w:sz w:val="24"/>
          <w:szCs w:val="24"/>
        </w:rPr>
        <w:t>an fiyat tespiti anlaşmaları ile aynı çerçevede</w:t>
      </w:r>
      <w:r w:rsidR="0026562C" w:rsidRPr="004E1CFC">
        <w:rPr>
          <w:rFonts w:ascii="Arial" w:hAnsi="Arial" w:cs="Arial"/>
          <w:sz w:val="24"/>
          <w:szCs w:val="24"/>
        </w:rPr>
        <w:t xml:space="preserve"> </w:t>
      </w:r>
      <w:r w:rsidR="008B0A97" w:rsidRPr="004E1CFC">
        <w:rPr>
          <w:rFonts w:ascii="Arial" w:hAnsi="Arial" w:cs="Arial"/>
          <w:sz w:val="24"/>
          <w:szCs w:val="24"/>
        </w:rPr>
        <w:t>değerlendir</w:t>
      </w:r>
      <w:r w:rsidR="0026562C" w:rsidRPr="004E1CFC">
        <w:rPr>
          <w:rFonts w:ascii="Arial" w:hAnsi="Arial" w:cs="Arial"/>
          <w:sz w:val="24"/>
          <w:szCs w:val="24"/>
        </w:rPr>
        <w:t>mektedir</w:t>
      </w:r>
      <w:r w:rsidR="0026562C" w:rsidRPr="004E1CFC">
        <w:rPr>
          <w:rStyle w:val="DipnotBavurusu"/>
          <w:rFonts w:ascii="Arial" w:hAnsi="Arial" w:cs="Arial"/>
          <w:sz w:val="24"/>
          <w:szCs w:val="24"/>
        </w:rPr>
        <w:footnoteReference w:id="4"/>
      </w:r>
      <w:r w:rsidR="0026562C" w:rsidRPr="004E1CFC">
        <w:rPr>
          <w:rFonts w:ascii="Arial" w:hAnsi="Arial" w:cs="Arial"/>
          <w:sz w:val="24"/>
          <w:szCs w:val="24"/>
        </w:rPr>
        <w:t>. Bu anlamda, amaç bakımından ihlal teşkil eden ücret</w:t>
      </w:r>
      <w:r w:rsidR="008A2269" w:rsidRPr="004E1CFC">
        <w:rPr>
          <w:rFonts w:ascii="Arial" w:hAnsi="Arial" w:cs="Arial"/>
          <w:sz w:val="24"/>
          <w:szCs w:val="24"/>
        </w:rPr>
        <w:t xml:space="preserve"> tespiti</w:t>
      </w:r>
      <w:r w:rsidR="00806B80" w:rsidRPr="004E1CFC">
        <w:rPr>
          <w:rFonts w:ascii="Arial" w:hAnsi="Arial" w:cs="Arial"/>
          <w:sz w:val="24"/>
          <w:szCs w:val="24"/>
        </w:rPr>
        <w:t xml:space="preserve"> anlaşmaları </w:t>
      </w:r>
      <w:r w:rsidR="0026562C" w:rsidRPr="004E1CFC">
        <w:rPr>
          <w:rFonts w:ascii="Arial" w:hAnsi="Arial" w:cs="Arial"/>
          <w:sz w:val="24"/>
          <w:szCs w:val="24"/>
        </w:rPr>
        <w:t>kartel olarak kabul edil</w:t>
      </w:r>
      <w:r w:rsidR="008A2269" w:rsidRPr="004E1CFC">
        <w:rPr>
          <w:rFonts w:ascii="Arial" w:hAnsi="Arial" w:cs="Arial"/>
          <w:sz w:val="24"/>
          <w:szCs w:val="24"/>
        </w:rPr>
        <w:t>mektedir</w:t>
      </w:r>
      <w:r w:rsidR="0026562C" w:rsidRPr="004E1CFC">
        <w:rPr>
          <w:rStyle w:val="DipnotBavurusu"/>
          <w:rFonts w:ascii="Arial" w:hAnsi="Arial" w:cs="Arial"/>
          <w:sz w:val="24"/>
          <w:szCs w:val="24"/>
        </w:rPr>
        <w:footnoteReference w:id="5"/>
      </w:r>
      <w:r w:rsidR="0026562C" w:rsidRPr="004E1CFC">
        <w:rPr>
          <w:rFonts w:ascii="Arial" w:hAnsi="Arial" w:cs="Arial"/>
          <w:sz w:val="24"/>
          <w:szCs w:val="24"/>
        </w:rPr>
        <w:t xml:space="preserve">. </w:t>
      </w:r>
    </w:p>
    <w:p w14:paraId="77051658" w14:textId="241B12BA" w:rsidR="0026562C" w:rsidRPr="004E1CFC" w:rsidRDefault="008622A1"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Ü</w:t>
      </w:r>
      <w:r w:rsidR="0026562C" w:rsidRPr="004E1CFC">
        <w:rPr>
          <w:rFonts w:ascii="Arial" w:hAnsi="Arial" w:cs="Arial"/>
          <w:sz w:val="24"/>
          <w:szCs w:val="24"/>
        </w:rPr>
        <w:t xml:space="preserve">cret tespiti anlaşmaları teşebbüsler arasında doğrudan yapılabileceği gibi üçüncü bir taraf aracılığıyla da yapılabilecektir. Üçüncü bir tarafın anlaşmaya aracılık etmesi </w:t>
      </w:r>
      <w:r w:rsidR="00B3319C" w:rsidRPr="004E1CFC">
        <w:rPr>
          <w:rFonts w:ascii="Arial" w:hAnsi="Arial" w:cs="Arial"/>
          <w:sz w:val="24"/>
          <w:szCs w:val="24"/>
        </w:rPr>
        <w:t xml:space="preserve">veya </w:t>
      </w:r>
      <w:r w:rsidR="005F0A66" w:rsidRPr="004E1CFC">
        <w:rPr>
          <w:rFonts w:ascii="Arial" w:hAnsi="Arial" w:cs="Arial"/>
          <w:sz w:val="24"/>
          <w:szCs w:val="24"/>
        </w:rPr>
        <w:t xml:space="preserve">anlaşmanın yapılmasını </w:t>
      </w:r>
      <w:r w:rsidR="00B3319C" w:rsidRPr="004E1CFC">
        <w:rPr>
          <w:rFonts w:ascii="Arial" w:hAnsi="Arial" w:cs="Arial"/>
          <w:sz w:val="24"/>
          <w:szCs w:val="24"/>
        </w:rPr>
        <w:t xml:space="preserve">kolaylaştırması </w:t>
      </w:r>
      <w:r w:rsidR="0026562C" w:rsidRPr="004E1CFC">
        <w:rPr>
          <w:rFonts w:ascii="Arial" w:hAnsi="Arial" w:cs="Arial"/>
          <w:sz w:val="24"/>
          <w:szCs w:val="24"/>
        </w:rPr>
        <w:t>durumunda üçüncü taraf, somut olayın özelliklerine bağlı olarak ihlalin tarafı olarak kabul edilebilecektir.</w:t>
      </w:r>
    </w:p>
    <w:p w14:paraId="19371A05" w14:textId="77777777" w:rsidR="0026562C" w:rsidRPr="004E1CFC" w:rsidRDefault="009831B7" w:rsidP="004E1CFC">
      <w:pPr>
        <w:spacing w:before="120" w:after="120" w:line="360" w:lineRule="auto"/>
        <w:jc w:val="both"/>
        <w:outlineLvl w:val="1"/>
        <w:rPr>
          <w:rFonts w:ascii="Arial" w:hAnsi="Arial" w:cs="Arial"/>
          <w:b/>
          <w:sz w:val="24"/>
          <w:szCs w:val="24"/>
        </w:rPr>
      </w:pPr>
      <w:r w:rsidRPr="004E1CFC">
        <w:rPr>
          <w:rFonts w:ascii="Arial" w:hAnsi="Arial" w:cs="Arial"/>
          <w:b/>
          <w:sz w:val="24"/>
          <w:szCs w:val="24"/>
        </w:rPr>
        <w:lastRenderedPageBreak/>
        <w:t xml:space="preserve">2.2. </w:t>
      </w:r>
      <w:r w:rsidR="0026562C" w:rsidRPr="004E1CFC">
        <w:rPr>
          <w:rFonts w:ascii="Arial" w:hAnsi="Arial" w:cs="Arial"/>
          <w:b/>
          <w:sz w:val="24"/>
          <w:szCs w:val="24"/>
        </w:rPr>
        <w:t>Çalışan Ayartmama Anlaşmaları</w:t>
      </w:r>
    </w:p>
    <w:p w14:paraId="71EDE298" w14:textId="7E565F6C" w:rsidR="0026562C" w:rsidRPr="004E1CFC" w:rsidRDefault="0026562C" w:rsidP="004E1CFC">
      <w:pPr>
        <w:numPr>
          <w:ilvl w:val="0"/>
          <w:numId w:val="17"/>
        </w:numPr>
        <w:spacing w:before="120" w:after="120" w:line="360" w:lineRule="auto"/>
        <w:ind w:left="0" w:hanging="567"/>
        <w:jc w:val="both"/>
        <w:rPr>
          <w:rFonts w:ascii="Arial" w:hAnsi="Arial" w:cs="Arial"/>
          <w:sz w:val="24"/>
          <w:szCs w:val="24"/>
        </w:rPr>
      </w:pPr>
      <w:r w:rsidRPr="004E1CFC">
        <w:rPr>
          <w:rFonts w:ascii="Arial" w:hAnsi="Arial" w:cs="Arial"/>
          <w:sz w:val="24"/>
          <w:szCs w:val="24"/>
        </w:rPr>
        <w:t xml:space="preserve">Çalışan ayartmama anlaşmaları, </w:t>
      </w:r>
      <w:r w:rsidR="003A2386" w:rsidRPr="004E1CFC">
        <w:rPr>
          <w:rFonts w:ascii="Arial" w:hAnsi="Arial" w:cs="Arial"/>
          <w:sz w:val="24"/>
          <w:szCs w:val="24"/>
          <w:shd w:val="clear" w:color="auto" w:fill="FFFFFF"/>
        </w:rPr>
        <w:t>bir teşebbüsün bir başka teşebbüsün çalışanlarına iş teklif etmemesine veya bu çalışanlar</w:t>
      </w:r>
      <w:r w:rsidR="002C4A31">
        <w:rPr>
          <w:rFonts w:ascii="Arial" w:hAnsi="Arial" w:cs="Arial"/>
          <w:sz w:val="24"/>
          <w:szCs w:val="24"/>
          <w:shd w:val="clear" w:color="auto" w:fill="FFFFFF"/>
        </w:rPr>
        <w:t>ı işe almamasına ilişkin olarak</w:t>
      </w:r>
      <w:r w:rsidR="003A2386" w:rsidRPr="004E1CFC">
        <w:rPr>
          <w:rFonts w:ascii="Arial" w:hAnsi="Arial" w:cs="Arial"/>
          <w:sz w:val="24"/>
          <w:szCs w:val="24"/>
          <w:shd w:val="clear" w:color="auto" w:fill="FFFFFF"/>
        </w:rPr>
        <w:t xml:space="preserve"> doğrudan veya dolaylı şekilde yapılan anlaşmalardır</w:t>
      </w:r>
      <w:r w:rsidRPr="004E1CFC">
        <w:rPr>
          <w:rStyle w:val="DipnotBavurusu"/>
          <w:rFonts w:ascii="Arial" w:hAnsi="Arial" w:cs="Arial"/>
          <w:sz w:val="24"/>
          <w:szCs w:val="24"/>
        </w:rPr>
        <w:footnoteReference w:id="6"/>
      </w:r>
      <w:r w:rsidR="00B96553" w:rsidRPr="004E1CFC">
        <w:rPr>
          <w:rFonts w:ascii="Arial" w:hAnsi="Arial" w:cs="Arial"/>
          <w:sz w:val="24"/>
          <w:szCs w:val="24"/>
          <w:shd w:val="clear" w:color="auto" w:fill="FFFFFF"/>
        </w:rPr>
        <w:t>.</w:t>
      </w:r>
      <w:r w:rsidRPr="004E1CFC">
        <w:rPr>
          <w:rFonts w:ascii="Arial" w:hAnsi="Arial" w:cs="Arial"/>
          <w:sz w:val="24"/>
          <w:szCs w:val="24"/>
        </w:rPr>
        <w:t xml:space="preserve"> Teşebbüsler</w:t>
      </w:r>
      <w:r w:rsidR="00E13ACC" w:rsidRPr="004E1CFC">
        <w:rPr>
          <w:rFonts w:ascii="Arial" w:hAnsi="Arial" w:cs="Arial"/>
          <w:sz w:val="24"/>
          <w:szCs w:val="24"/>
        </w:rPr>
        <w:t>in</w:t>
      </w:r>
      <w:r w:rsidRPr="004E1CFC">
        <w:rPr>
          <w:rFonts w:ascii="Arial" w:hAnsi="Arial" w:cs="Arial"/>
          <w:sz w:val="24"/>
          <w:szCs w:val="24"/>
        </w:rPr>
        <w:t xml:space="preserve">, birbirlerinin çalışanlarına iş teklifinde bulunmayı veya birbirlerinin </w:t>
      </w:r>
      <w:r w:rsidR="00E13ACC" w:rsidRPr="004E1CFC">
        <w:rPr>
          <w:rFonts w:ascii="Arial" w:hAnsi="Arial" w:cs="Arial"/>
          <w:sz w:val="24"/>
          <w:szCs w:val="24"/>
        </w:rPr>
        <w:t>çalışanlarını</w:t>
      </w:r>
      <w:r w:rsidRPr="004E1CFC">
        <w:rPr>
          <w:rFonts w:ascii="Arial" w:hAnsi="Arial" w:cs="Arial"/>
          <w:sz w:val="24"/>
          <w:szCs w:val="24"/>
        </w:rPr>
        <w:t xml:space="preserve"> işe almayı tamamen </w:t>
      </w:r>
      <w:r w:rsidR="00E13ACC" w:rsidRPr="004E1CFC">
        <w:rPr>
          <w:rFonts w:ascii="Arial" w:hAnsi="Arial" w:cs="Arial"/>
          <w:sz w:val="24"/>
          <w:szCs w:val="24"/>
        </w:rPr>
        <w:t>yasaklamadığı fakat</w:t>
      </w:r>
      <w:r w:rsidRPr="004E1CFC">
        <w:rPr>
          <w:rFonts w:ascii="Arial" w:hAnsi="Arial" w:cs="Arial"/>
          <w:sz w:val="24"/>
          <w:szCs w:val="24"/>
        </w:rPr>
        <w:t xml:space="preserve"> istihdamı birbirlerinden alacakları onaya yahut çalışanın </w:t>
      </w:r>
      <w:r w:rsidR="00EA05BD">
        <w:rPr>
          <w:rFonts w:ascii="Arial" w:hAnsi="Arial" w:cs="Arial"/>
          <w:sz w:val="24"/>
          <w:szCs w:val="24"/>
        </w:rPr>
        <w:t>mevcut işvereninden</w:t>
      </w:r>
      <w:r w:rsidRPr="004E1CFC">
        <w:rPr>
          <w:rFonts w:ascii="Arial" w:hAnsi="Arial" w:cs="Arial"/>
          <w:sz w:val="24"/>
          <w:szCs w:val="24"/>
        </w:rPr>
        <w:t xml:space="preserve"> alacağı onaya tabi </w:t>
      </w:r>
      <w:r w:rsidR="00E13ACC" w:rsidRPr="004E1CFC">
        <w:rPr>
          <w:rFonts w:ascii="Arial" w:hAnsi="Arial" w:cs="Arial"/>
          <w:sz w:val="24"/>
          <w:szCs w:val="24"/>
        </w:rPr>
        <w:t>kıldıkları</w:t>
      </w:r>
      <w:r w:rsidRPr="004E1CFC">
        <w:rPr>
          <w:rFonts w:ascii="Arial" w:hAnsi="Arial" w:cs="Arial"/>
          <w:sz w:val="24"/>
          <w:szCs w:val="24"/>
        </w:rPr>
        <w:t xml:space="preserve"> durumlarda da bir çalışan ayartmama anlaşması</w:t>
      </w:r>
      <w:r w:rsidR="00E13ACC" w:rsidRPr="004E1CFC">
        <w:rPr>
          <w:rFonts w:ascii="Arial" w:hAnsi="Arial" w:cs="Arial"/>
          <w:sz w:val="24"/>
          <w:szCs w:val="24"/>
        </w:rPr>
        <w:t>nın varlığı</w:t>
      </w:r>
      <w:r w:rsidR="005F0A66" w:rsidRPr="004E1CFC">
        <w:rPr>
          <w:rFonts w:ascii="Arial" w:hAnsi="Arial" w:cs="Arial"/>
          <w:sz w:val="24"/>
          <w:szCs w:val="24"/>
        </w:rPr>
        <w:t>ndan bahsedilebilecektir</w:t>
      </w:r>
      <w:r w:rsidRPr="004E1CFC">
        <w:rPr>
          <w:rFonts w:ascii="Arial" w:hAnsi="Arial" w:cs="Arial"/>
          <w:sz w:val="24"/>
          <w:szCs w:val="24"/>
        </w:rPr>
        <w:t xml:space="preserve">. Ayrıca bu anlaşmalar, teşebbüslerin aktif çalışanlarına yönelik olabileceği gibi eski çalışanlarına yönelik </w:t>
      </w:r>
      <w:r w:rsidR="00214C8B" w:rsidRPr="004E1CFC">
        <w:rPr>
          <w:rFonts w:ascii="Arial" w:hAnsi="Arial" w:cs="Arial"/>
          <w:sz w:val="24"/>
          <w:szCs w:val="24"/>
        </w:rPr>
        <w:t xml:space="preserve">olarak da </w:t>
      </w:r>
      <w:r w:rsidRPr="004E1CFC">
        <w:rPr>
          <w:rFonts w:ascii="Arial" w:hAnsi="Arial" w:cs="Arial"/>
          <w:sz w:val="24"/>
          <w:szCs w:val="24"/>
        </w:rPr>
        <w:t xml:space="preserve">yapılabilmektedir. Bu anlamda, </w:t>
      </w:r>
      <w:r w:rsidR="00436150" w:rsidRPr="004E1CFC">
        <w:rPr>
          <w:rFonts w:ascii="Arial" w:hAnsi="Arial" w:cs="Arial"/>
          <w:sz w:val="24"/>
          <w:szCs w:val="24"/>
        </w:rPr>
        <w:t xml:space="preserve">kapsamı ve konusu farklı olan </w:t>
      </w:r>
      <w:r w:rsidRPr="004E1CFC">
        <w:rPr>
          <w:rFonts w:ascii="Arial" w:hAnsi="Arial" w:cs="Arial"/>
          <w:sz w:val="24"/>
          <w:szCs w:val="24"/>
        </w:rPr>
        <w:t>çalışan ayartmama anlaşmaları</w:t>
      </w:r>
      <w:r w:rsidR="00436150" w:rsidRPr="004E1CFC">
        <w:rPr>
          <w:rFonts w:ascii="Arial" w:hAnsi="Arial" w:cs="Arial"/>
          <w:sz w:val="24"/>
          <w:szCs w:val="24"/>
        </w:rPr>
        <w:t xml:space="preserve">ndan bahsedilebilecekse de </w:t>
      </w:r>
      <w:r w:rsidRPr="004E1CFC">
        <w:rPr>
          <w:rFonts w:ascii="Arial" w:hAnsi="Arial" w:cs="Arial"/>
          <w:sz w:val="24"/>
          <w:szCs w:val="24"/>
        </w:rPr>
        <w:t>esas olan çalışan hareketliliğini kısıtlamaya yönelik rakipler arası bir anlaşma</w:t>
      </w:r>
      <w:r w:rsidR="005F0A66" w:rsidRPr="004E1CFC">
        <w:rPr>
          <w:rFonts w:ascii="Arial" w:hAnsi="Arial" w:cs="Arial"/>
          <w:sz w:val="24"/>
          <w:szCs w:val="24"/>
        </w:rPr>
        <w:t>nın</w:t>
      </w:r>
      <w:r w:rsidRPr="004E1CFC">
        <w:rPr>
          <w:rFonts w:ascii="Arial" w:hAnsi="Arial" w:cs="Arial"/>
          <w:sz w:val="24"/>
          <w:szCs w:val="24"/>
        </w:rPr>
        <w:t xml:space="preserve"> bulunup bulunmadığıdır. </w:t>
      </w:r>
    </w:p>
    <w:p w14:paraId="4E1AC493" w14:textId="3007D87C" w:rsidR="0026562C" w:rsidRPr="004E1CFC" w:rsidRDefault="0026562C" w:rsidP="004E1CFC">
      <w:pPr>
        <w:numPr>
          <w:ilvl w:val="0"/>
          <w:numId w:val="17"/>
        </w:numPr>
        <w:spacing w:before="120" w:after="120" w:line="360" w:lineRule="auto"/>
        <w:ind w:left="0" w:hanging="567"/>
        <w:jc w:val="both"/>
        <w:rPr>
          <w:rFonts w:ascii="Arial" w:hAnsi="Arial" w:cs="Arial"/>
          <w:sz w:val="24"/>
          <w:szCs w:val="24"/>
        </w:rPr>
      </w:pPr>
      <w:r w:rsidRPr="004E1CFC">
        <w:rPr>
          <w:rFonts w:ascii="Arial" w:hAnsi="Arial" w:cs="Arial"/>
          <w:sz w:val="24"/>
          <w:szCs w:val="24"/>
        </w:rPr>
        <w:t>Kanun’un 4</w:t>
      </w:r>
      <w:r w:rsidR="00963499" w:rsidRPr="004E1CFC">
        <w:rPr>
          <w:rFonts w:ascii="Arial" w:hAnsi="Arial" w:cs="Arial"/>
          <w:sz w:val="24"/>
          <w:szCs w:val="24"/>
        </w:rPr>
        <w:t xml:space="preserve">. </w:t>
      </w:r>
      <w:r w:rsidRPr="004E1CFC">
        <w:rPr>
          <w:rFonts w:ascii="Arial" w:hAnsi="Arial" w:cs="Arial"/>
          <w:sz w:val="24"/>
          <w:szCs w:val="24"/>
        </w:rPr>
        <w:t>maddesinin birinci fıkrasının (b) bendinde teşebbüsler arası anlaşmalar, uyumlu eylemler ve teşebbüs birliklerinin karar ve eylemleri ile mal veya hizmet piyasalarının bölüşülmesi ile her türlü piyasa kaynaklarının veya unsurlarının paylaşılması ya da kontrolü yasakla</w:t>
      </w:r>
      <w:r w:rsidR="00E85D58" w:rsidRPr="004E1CFC">
        <w:rPr>
          <w:rFonts w:ascii="Arial" w:hAnsi="Arial" w:cs="Arial"/>
          <w:sz w:val="24"/>
          <w:szCs w:val="24"/>
        </w:rPr>
        <w:t>n</w:t>
      </w:r>
      <w:r w:rsidRPr="004E1CFC">
        <w:rPr>
          <w:rFonts w:ascii="Arial" w:hAnsi="Arial" w:cs="Arial"/>
          <w:sz w:val="24"/>
          <w:szCs w:val="24"/>
        </w:rPr>
        <w:t xml:space="preserve">maktadır. Çalışan ayartmama anlaşmaları </w:t>
      </w:r>
      <w:r w:rsidR="00307CA8" w:rsidRPr="004E1CFC">
        <w:rPr>
          <w:rFonts w:ascii="Arial" w:hAnsi="Arial" w:cs="Arial"/>
          <w:sz w:val="24"/>
          <w:szCs w:val="24"/>
        </w:rPr>
        <w:t>arz edilen emeğ</w:t>
      </w:r>
      <w:r w:rsidR="005F0A66" w:rsidRPr="004E1CFC">
        <w:rPr>
          <w:rFonts w:ascii="Arial" w:hAnsi="Arial" w:cs="Arial"/>
          <w:sz w:val="24"/>
          <w:szCs w:val="24"/>
        </w:rPr>
        <w:t xml:space="preserve">in </w:t>
      </w:r>
      <w:r w:rsidR="006E28D5" w:rsidRPr="004E1CFC">
        <w:rPr>
          <w:rFonts w:ascii="Arial" w:hAnsi="Arial" w:cs="Arial"/>
          <w:sz w:val="24"/>
          <w:szCs w:val="24"/>
        </w:rPr>
        <w:t xml:space="preserve">teşebbüsler arasında </w:t>
      </w:r>
      <w:r w:rsidR="005F0A66" w:rsidRPr="004E1CFC">
        <w:rPr>
          <w:rFonts w:ascii="Arial" w:hAnsi="Arial" w:cs="Arial"/>
          <w:sz w:val="24"/>
          <w:szCs w:val="24"/>
        </w:rPr>
        <w:t xml:space="preserve">yapay olarak </w:t>
      </w:r>
      <w:r w:rsidRPr="004E1CFC">
        <w:rPr>
          <w:rFonts w:ascii="Arial" w:hAnsi="Arial" w:cs="Arial"/>
          <w:sz w:val="24"/>
          <w:szCs w:val="24"/>
        </w:rPr>
        <w:t>paylaşı</w:t>
      </w:r>
      <w:r w:rsidR="005F0A66" w:rsidRPr="004E1CFC">
        <w:rPr>
          <w:rFonts w:ascii="Arial" w:hAnsi="Arial" w:cs="Arial"/>
          <w:sz w:val="24"/>
          <w:szCs w:val="24"/>
        </w:rPr>
        <w:t>lması</w:t>
      </w:r>
      <w:r w:rsidRPr="004E1CFC">
        <w:rPr>
          <w:rFonts w:ascii="Arial" w:hAnsi="Arial" w:cs="Arial"/>
          <w:sz w:val="24"/>
          <w:szCs w:val="24"/>
        </w:rPr>
        <w:t xml:space="preserve"> amacı</w:t>
      </w:r>
      <w:r w:rsidR="005F0A66" w:rsidRPr="004E1CFC">
        <w:rPr>
          <w:rFonts w:ascii="Arial" w:hAnsi="Arial" w:cs="Arial"/>
          <w:sz w:val="24"/>
          <w:szCs w:val="24"/>
        </w:rPr>
        <w:t>nı</w:t>
      </w:r>
      <w:r w:rsidRPr="004E1CFC">
        <w:rPr>
          <w:rFonts w:ascii="Arial" w:hAnsi="Arial" w:cs="Arial"/>
          <w:sz w:val="24"/>
          <w:szCs w:val="24"/>
        </w:rPr>
        <w:t xml:space="preserve"> taşımaktadır. Bu anlamda çalışan ayartmama anlaşmaları</w:t>
      </w:r>
      <w:r w:rsidR="003163AE" w:rsidRPr="004E1CFC">
        <w:rPr>
          <w:rFonts w:ascii="Arial" w:hAnsi="Arial" w:cs="Arial"/>
          <w:sz w:val="24"/>
          <w:szCs w:val="24"/>
        </w:rPr>
        <w:t xml:space="preserve"> Kanun’un 4</w:t>
      </w:r>
      <w:r w:rsidR="00963499" w:rsidRPr="004E1CFC">
        <w:rPr>
          <w:rFonts w:ascii="Arial" w:hAnsi="Arial" w:cs="Arial"/>
          <w:sz w:val="24"/>
          <w:szCs w:val="24"/>
        </w:rPr>
        <w:t xml:space="preserve">. </w:t>
      </w:r>
      <w:r w:rsidR="003163AE" w:rsidRPr="004E1CFC">
        <w:rPr>
          <w:rFonts w:ascii="Arial" w:hAnsi="Arial" w:cs="Arial"/>
          <w:sz w:val="24"/>
          <w:szCs w:val="24"/>
        </w:rPr>
        <w:t>maddesinin birinci fıkrasının (b) bendinde yer alan esaslar kapsamında incelenmektedir</w:t>
      </w:r>
      <w:r w:rsidR="00C26357" w:rsidRPr="004E1CFC">
        <w:rPr>
          <w:rStyle w:val="DipnotBavurusu"/>
          <w:rFonts w:ascii="Arial" w:hAnsi="Arial" w:cs="Arial"/>
          <w:sz w:val="24"/>
          <w:szCs w:val="24"/>
        </w:rPr>
        <w:footnoteReference w:id="7"/>
      </w:r>
      <w:r w:rsidR="003163AE" w:rsidRPr="004E1CFC">
        <w:rPr>
          <w:rFonts w:ascii="Arial" w:hAnsi="Arial" w:cs="Arial"/>
          <w:sz w:val="24"/>
          <w:szCs w:val="24"/>
        </w:rPr>
        <w:t xml:space="preserve">. </w:t>
      </w:r>
      <w:r w:rsidR="00C26357" w:rsidRPr="004E1CFC">
        <w:rPr>
          <w:rFonts w:ascii="Arial" w:hAnsi="Arial" w:cs="Arial"/>
          <w:sz w:val="24"/>
          <w:szCs w:val="24"/>
        </w:rPr>
        <w:t>Bu doğrultuda</w:t>
      </w:r>
      <w:r w:rsidR="003163AE" w:rsidRPr="004E1CFC">
        <w:rPr>
          <w:rFonts w:ascii="Arial" w:hAnsi="Arial" w:cs="Arial"/>
          <w:sz w:val="24"/>
          <w:szCs w:val="24"/>
        </w:rPr>
        <w:t xml:space="preserve"> çalışan ayartmama anlaşmaları</w:t>
      </w:r>
      <w:r w:rsidRPr="004E1CFC">
        <w:rPr>
          <w:rFonts w:ascii="Arial" w:hAnsi="Arial" w:cs="Arial"/>
          <w:sz w:val="24"/>
          <w:szCs w:val="24"/>
        </w:rPr>
        <w:t xml:space="preserve"> sağlayıcı/müşteri paylaşımı anlaşmalarıyla aynı </w:t>
      </w:r>
      <w:r w:rsidR="00C26357" w:rsidRPr="004E1CFC">
        <w:rPr>
          <w:rFonts w:ascii="Arial" w:hAnsi="Arial" w:cs="Arial"/>
          <w:sz w:val="24"/>
          <w:szCs w:val="24"/>
        </w:rPr>
        <w:t>çerçevede</w:t>
      </w:r>
      <w:r w:rsidRPr="004E1CFC">
        <w:rPr>
          <w:rFonts w:ascii="Arial" w:hAnsi="Arial" w:cs="Arial"/>
          <w:sz w:val="24"/>
          <w:szCs w:val="24"/>
        </w:rPr>
        <w:t xml:space="preserve"> değerlendirilmektedir. </w:t>
      </w:r>
      <w:r w:rsidR="00C26357" w:rsidRPr="004E1CFC">
        <w:rPr>
          <w:rFonts w:ascii="Arial" w:hAnsi="Arial" w:cs="Arial"/>
          <w:sz w:val="24"/>
          <w:szCs w:val="24"/>
        </w:rPr>
        <w:t>Dolayısıyla</w:t>
      </w:r>
      <w:r w:rsidR="0015717E">
        <w:rPr>
          <w:rFonts w:ascii="Arial" w:hAnsi="Arial" w:cs="Arial"/>
          <w:sz w:val="24"/>
          <w:szCs w:val="24"/>
        </w:rPr>
        <w:t>,</w:t>
      </w:r>
      <w:r w:rsidRPr="004E1CFC">
        <w:rPr>
          <w:rFonts w:ascii="Arial" w:hAnsi="Arial" w:cs="Arial"/>
          <w:sz w:val="24"/>
          <w:szCs w:val="24"/>
        </w:rPr>
        <w:t xml:space="preserve"> </w:t>
      </w:r>
      <w:r w:rsidR="0015717E" w:rsidRPr="004E1CFC">
        <w:rPr>
          <w:rFonts w:ascii="Arial" w:hAnsi="Arial" w:cs="Arial"/>
          <w:sz w:val="24"/>
          <w:szCs w:val="24"/>
        </w:rPr>
        <w:t xml:space="preserve">amaç bakımından ihlal teşkil eden </w:t>
      </w:r>
      <w:r w:rsidR="0015717E">
        <w:rPr>
          <w:rFonts w:ascii="Arial" w:hAnsi="Arial" w:cs="Arial"/>
          <w:sz w:val="24"/>
          <w:szCs w:val="24"/>
        </w:rPr>
        <w:t>çalışan ayartmama</w:t>
      </w:r>
      <w:r w:rsidR="0015717E" w:rsidRPr="004E1CFC">
        <w:rPr>
          <w:rFonts w:ascii="Arial" w:hAnsi="Arial" w:cs="Arial"/>
          <w:sz w:val="24"/>
          <w:szCs w:val="24"/>
        </w:rPr>
        <w:t xml:space="preserve"> anlaşmaları kartel olarak kabul edilmektedir</w:t>
      </w:r>
      <w:r w:rsidR="0015717E" w:rsidRPr="004E1CFC">
        <w:rPr>
          <w:rStyle w:val="DipnotBavurusu"/>
          <w:rFonts w:ascii="Arial" w:hAnsi="Arial" w:cs="Arial"/>
          <w:sz w:val="24"/>
          <w:szCs w:val="24"/>
        </w:rPr>
        <w:t xml:space="preserve"> </w:t>
      </w:r>
      <w:r w:rsidR="008622A1" w:rsidRPr="004E1CFC">
        <w:rPr>
          <w:rStyle w:val="DipnotBavurusu"/>
          <w:rFonts w:ascii="Arial" w:hAnsi="Arial" w:cs="Arial"/>
          <w:sz w:val="24"/>
          <w:szCs w:val="24"/>
        </w:rPr>
        <w:footnoteReference w:id="8"/>
      </w:r>
      <w:r w:rsidRPr="004E1CFC">
        <w:rPr>
          <w:rFonts w:ascii="Arial" w:hAnsi="Arial" w:cs="Arial"/>
          <w:sz w:val="24"/>
          <w:szCs w:val="24"/>
        </w:rPr>
        <w:t xml:space="preserve">. </w:t>
      </w:r>
    </w:p>
    <w:p w14:paraId="73F40FD8" w14:textId="1176EEC5" w:rsidR="00054428" w:rsidRDefault="002C4A31"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Pr>
          <w:rFonts w:ascii="Arial" w:hAnsi="Arial" w:cs="Arial"/>
          <w:sz w:val="24"/>
          <w:szCs w:val="24"/>
        </w:rPr>
        <w:t>Diğer yandan ç</w:t>
      </w:r>
      <w:r w:rsidR="0026562C" w:rsidRPr="004E1CFC">
        <w:rPr>
          <w:rFonts w:ascii="Arial" w:hAnsi="Arial" w:cs="Arial"/>
          <w:sz w:val="24"/>
          <w:szCs w:val="24"/>
        </w:rPr>
        <w:t xml:space="preserve">alışan ayartmama anlaşmaları teşebbüsler arasında doğrudan yapılabileceği gibi üçüncü bir taraf </w:t>
      </w:r>
      <w:r>
        <w:rPr>
          <w:rFonts w:ascii="Arial" w:hAnsi="Arial" w:cs="Arial"/>
          <w:sz w:val="24"/>
          <w:szCs w:val="24"/>
        </w:rPr>
        <w:t>aracılığıyla da yapılabilmektedir</w:t>
      </w:r>
      <w:r w:rsidR="0026562C" w:rsidRPr="004E1CFC">
        <w:rPr>
          <w:rFonts w:ascii="Arial" w:hAnsi="Arial" w:cs="Arial"/>
          <w:sz w:val="24"/>
          <w:szCs w:val="24"/>
        </w:rPr>
        <w:t xml:space="preserve">. </w:t>
      </w:r>
      <w:r w:rsidR="00E85D58" w:rsidRPr="004E1CFC">
        <w:rPr>
          <w:rFonts w:ascii="Arial" w:hAnsi="Arial" w:cs="Arial"/>
          <w:sz w:val="24"/>
          <w:szCs w:val="24"/>
        </w:rPr>
        <w:t xml:space="preserve">Üçüncü bir tarafın anlaşmaya aracılık etmesi veya </w:t>
      </w:r>
      <w:r w:rsidR="00615B9D" w:rsidRPr="004E1CFC">
        <w:rPr>
          <w:rFonts w:ascii="Arial" w:hAnsi="Arial" w:cs="Arial"/>
          <w:sz w:val="24"/>
          <w:szCs w:val="24"/>
        </w:rPr>
        <w:t xml:space="preserve">anlaşmanın yapılmasını </w:t>
      </w:r>
      <w:r w:rsidR="00E85D58" w:rsidRPr="004E1CFC">
        <w:rPr>
          <w:rFonts w:ascii="Arial" w:hAnsi="Arial" w:cs="Arial"/>
          <w:sz w:val="24"/>
          <w:szCs w:val="24"/>
        </w:rPr>
        <w:t>kolaylaştırması durumunda üçüncü taraf, somut olayın özelliklerine bağlı olarak ihlalin tarafı olarak kabul edilebilecektir.</w:t>
      </w:r>
    </w:p>
    <w:p w14:paraId="1AB2B078" w14:textId="77777777" w:rsidR="00054428" w:rsidRDefault="00054428">
      <w:pPr>
        <w:rPr>
          <w:rFonts w:ascii="Arial" w:hAnsi="Arial" w:cs="Arial"/>
          <w:sz w:val="24"/>
          <w:szCs w:val="24"/>
        </w:rPr>
      </w:pPr>
      <w:r>
        <w:rPr>
          <w:rFonts w:ascii="Arial" w:hAnsi="Arial" w:cs="Arial"/>
          <w:sz w:val="24"/>
          <w:szCs w:val="24"/>
        </w:rPr>
        <w:br w:type="page"/>
      </w:r>
    </w:p>
    <w:p w14:paraId="7510C681" w14:textId="77777777" w:rsidR="00B33766" w:rsidRPr="004E1CFC" w:rsidRDefault="00B33766" w:rsidP="004E1CFC">
      <w:pPr>
        <w:spacing w:before="120" w:after="120" w:line="360" w:lineRule="auto"/>
        <w:jc w:val="both"/>
        <w:outlineLvl w:val="1"/>
        <w:rPr>
          <w:rFonts w:ascii="Arial" w:hAnsi="Arial" w:cs="Arial"/>
          <w:b/>
          <w:sz w:val="24"/>
          <w:szCs w:val="24"/>
        </w:rPr>
      </w:pPr>
      <w:r w:rsidRPr="004E1CFC">
        <w:rPr>
          <w:rFonts w:ascii="Arial" w:hAnsi="Arial" w:cs="Arial"/>
          <w:b/>
          <w:sz w:val="24"/>
          <w:szCs w:val="24"/>
        </w:rPr>
        <w:lastRenderedPageBreak/>
        <w:t>2.3.Bilgi Değişimi</w:t>
      </w:r>
    </w:p>
    <w:p w14:paraId="1F9C3894" w14:textId="77777777" w:rsidR="0026562C" w:rsidRPr="004E1CFC" w:rsidRDefault="0026562C" w:rsidP="004E1CFC">
      <w:pPr>
        <w:pStyle w:val="ListeParagraf"/>
        <w:numPr>
          <w:ilvl w:val="0"/>
          <w:numId w:val="31"/>
        </w:numPr>
        <w:spacing w:before="120" w:after="120" w:line="360" w:lineRule="auto"/>
        <w:contextualSpacing w:val="0"/>
        <w:jc w:val="both"/>
        <w:rPr>
          <w:rFonts w:ascii="Arial" w:eastAsiaTheme="majorEastAsia" w:hAnsi="Arial" w:cs="Arial"/>
          <w:b/>
          <w:vanish/>
          <w:sz w:val="24"/>
          <w:szCs w:val="24"/>
        </w:rPr>
      </w:pPr>
    </w:p>
    <w:p w14:paraId="47334707" w14:textId="77777777" w:rsidR="0026562C" w:rsidRPr="004E1CFC" w:rsidRDefault="0026562C" w:rsidP="004E1CFC">
      <w:pPr>
        <w:pStyle w:val="ListeParagraf"/>
        <w:keepNext/>
        <w:keepLines/>
        <w:numPr>
          <w:ilvl w:val="0"/>
          <w:numId w:val="25"/>
        </w:numPr>
        <w:spacing w:before="120" w:after="120" w:line="360" w:lineRule="auto"/>
        <w:contextualSpacing w:val="0"/>
        <w:jc w:val="both"/>
        <w:outlineLvl w:val="0"/>
        <w:rPr>
          <w:rFonts w:ascii="Arial" w:eastAsiaTheme="majorEastAsia" w:hAnsi="Arial" w:cs="Arial"/>
          <w:b/>
          <w:vanish/>
          <w:sz w:val="24"/>
          <w:szCs w:val="24"/>
        </w:rPr>
      </w:pPr>
    </w:p>
    <w:p w14:paraId="1538B967" w14:textId="77777777" w:rsidR="0026562C" w:rsidRPr="004E1CFC" w:rsidRDefault="0026562C" w:rsidP="004E1CFC">
      <w:pPr>
        <w:pStyle w:val="ListeParagraf"/>
        <w:keepNext/>
        <w:keepLines/>
        <w:numPr>
          <w:ilvl w:val="0"/>
          <w:numId w:val="25"/>
        </w:numPr>
        <w:spacing w:before="120" w:after="120" w:line="360" w:lineRule="auto"/>
        <w:contextualSpacing w:val="0"/>
        <w:jc w:val="both"/>
        <w:outlineLvl w:val="0"/>
        <w:rPr>
          <w:rFonts w:ascii="Arial" w:eastAsiaTheme="majorEastAsia" w:hAnsi="Arial" w:cs="Arial"/>
          <w:b/>
          <w:vanish/>
          <w:sz w:val="24"/>
          <w:szCs w:val="24"/>
        </w:rPr>
      </w:pPr>
    </w:p>
    <w:p w14:paraId="3C2D6070" w14:textId="77777777" w:rsidR="0026562C" w:rsidRPr="004E1CFC" w:rsidRDefault="0026562C" w:rsidP="004E1CFC">
      <w:pPr>
        <w:pStyle w:val="ListeParagraf"/>
        <w:keepNext/>
        <w:keepLines/>
        <w:numPr>
          <w:ilvl w:val="0"/>
          <w:numId w:val="25"/>
        </w:numPr>
        <w:spacing w:before="120" w:after="120" w:line="360" w:lineRule="auto"/>
        <w:contextualSpacing w:val="0"/>
        <w:jc w:val="both"/>
        <w:outlineLvl w:val="0"/>
        <w:rPr>
          <w:rFonts w:ascii="Arial" w:eastAsiaTheme="majorEastAsia" w:hAnsi="Arial" w:cs="Arial"/>
          <w:b/>
          <w:vanish/>
          <w:sz w:val="24"/>
          <w:szCs w:val="24"/>
        </w:rPr>
      </w:pPr>
    </w:p>
    <w:p w14:paraId="33D96F1F" w14:textId="1B2B2511" w:rsidR="00B33766" w:rsidRPr="004E1CFC" w:rsidRDefault="00B23A3B"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bCs/>
          <w:sz w:val="24"/>
          <w:szCs w:val="24"/>
        </w:rPr>
        <w:t>İşbu</w:t>
      </w:r>
      <w:r w:rsidRPr="004E1CFC">
        <w:rPr>
          <w:rFonts w:ascii="Arial" w:hAnsi="Arial" w:cs="Arial"/>
          <w:sz w:val="24"/>
          <w:szCs w:val="24"/>
        </w:rPr>
        <w:t xml:space="preserve"> Kılavuz kapsamında bilgi, iş gücü ile doğrudan ya da dolaylı ilgisi bulunan her türlü veriyi; bilgi paylaşımı ise </w:t>
      </w:r>
      <w:r w:rsidR="00FE1DA2" w:rsidRPr="004E1CFC">
        <w:rPr>
          <w:rFonts w:ascii="Arial" w:hAnsi="Arial" w:cs="Arial"/>
          <w:sz w:val="24"/>
          <w:szCs w:val="24"/>
        </w:rPr>
        <w:t xml:space="preserve">söz konusu </w:t>
      </w:r>
      <w:r w:rsidRPr="004E1CFC">
        <w:rPr>
          <w:rFonts w:ascii="Arial" w:hAnsi="Arial" w:cs="Arial"/>
          <w:sz w:val="24"/>
          <w:szCs w:val="24"/>
        </w:rPr>
        <w:t xml:space="preserve">veri tiplerinin teşebbüsler arasında değişimini ifade etmektedir. </w:t>
      </w:r>
      <w:r w:rsidR="008256E9" w:rsidRPr="004E1CFC">
        <w:rPr>
          <w:rFonts w:ascii="Arial" w:hAnsi="Arial" w:cs="Arial"/>
          <w:sz w:val="24"/>
          <w:szCs w:val="24"/>
        </w:rPr>
        <w:t>Bilgi değişimi, teşebbüsler arasında bireysel verilerin ifşası şeklinde tek taraflı veya verilerin karşılıklı değişimi şeklinde çok taraflı olarak yapılabilir. Bilgi değişimi</w:t>
      </w:r>
      <w:r w:rsidR="002C4A31">
        <w:rPr>
          <w:rFonts w:ascii="Arial" w:hAnsi="Arial" w:cs="Arial"/>
          <w:sz w:val="24"/>
          <w:szCs w:val="24"/>
        </w:rPr>
        <w:t>, teşebbüsler arasında</w:t>
      </w:r>
      <w:r w:rsidR="008256E9" w:rsidRPr="004E1CFC">
        <w:rPr>
          <w:rFonts w:ascii="Arial" w:hAnsi="Arial" w:cs="Arial"/>
          <w:sz w:val="24"/>
          <w:szCs w:val="24"/>
        </w:rPr>
        <w:t xml:space="preserve"> </w:t>
      </w:r>
      <w:r w:rsidR="001614C1" w:rsidRPr="004E1CFC">
        <w:rPr>
          <w:rFonts w:ascii="Arial" w:hAnsi="Arial" w:cs="Arial"/>
          <w:sz w:val="24"/>
          <w:szCs w:val="24"/>
        </w:rPr>
        <w:t>doğrudan ge</w:t>
      </w:r>
      <w:r w:rsidR="002C4A31">
        <w:rPr>
          <w:rFonts w:ascii="Arial" w:hAnsi="Arial" w:cs="Arial"/>
          <w:sz w:val="24"/>
          <w:szCs w:val="24"/>
        </w:rPr>
        <w:t>rçekleştirilebildiği</w:t>
      </w:r>
      <w:r w:rsidR="001614C1" w:rsidRPr="004E1CFC">
        <w:rPr>
          <w:rFonts w:ascii="Arial" w:hAnsi="Arial" w:cs="Arial"/>
          <w:sz w:val="24"/>
          <w:szCs w:val="24"/>
        </w:rPr>
        <w:t xml:space="preserve"> gibi </w:t>
      </w:r>
      <w:r w:rsidR="008256E9" w:rsidRPr="004E1CFC">
        <w:rPr>
          <w:rFonts w:ascii="Arial" w:hAnsi="Arial" w:cs="Arial"/>
          <w:sz w:val="24"/>
          <w:szCs w:val="24"/>
        </w:rPr>
        <w:t>ayrıca</w:t>
      </w:r>
      <w:r w:rsidR="004565E2" w:rsidRPr="004E1CFC">
        <w:rPr>
          <w:rFonts w:ascii="Arial" w:hAnsi="Arial" w:cs="Arial"/>
          <w:sz w:val="24"/>
          <w:szCs w:val="24"/>
        </w:rPr>
        <w:t xml:space="preserve"> aracı kurumlar</w:t>
      </w:r>
      <w:r w:rsidR="00815709" w:rsidRPr="004E1CFC">
        <w:rPr>
          <w:rFonts w:ascii="Arial" w:hAnsi="Arial" w:cs="Arial"/>
          <w:sz w:val="24"/>
          <w:szCs w:val="24"/>
        </w:rPr>
        <w:t xml:space="preserve"> </w:t>
      </w:r>
      <w:r w:rsidR="001D34D2" w:rsidRPr="004E1CFC">
        <w:rPr>
          <w:rFonts w:ascii="Arial" w:hAnsi="Arial" w:cs="Arial"/>
          <w:sz w:val="24"/>
          <w:szCs w:val="24"/>
        </w:rPr>
        <w:t>ve platform</w:t>
      </w:r>
      <w:r w:rsidR="004565E2" w:rsidRPr="004E1CFC">
        <w:rPr>
          <w:rFonts w:ascii="Arial" w:hAnsi="Arial" w:cs="Arial"/>
          <w:sz w:val="24"/>
          <w:szCs w:val="24"/>
        </w:rPr>
        <w:t>lar</w:t>
      </w:r>
      <w:r w:rsidR="001D34D2" w:rsidRPr="004E1CFC">
        <w:rPr>
          <w:rFonts w:ascii="Arial" w:hAnsi="Arial" w:cs="Arial"/>
          <w:sz w:val="24"/>
          <w:szCs w:val="24"/>
        </w:rPr>
        <w:t xml:space="preserve"> gibi üçüncü taraf bir mecra üzerinden; teşebbüs birlikleri, </w:t>
      </w:r>
      <w:r w:rsidR="0006344C" w:rsidRPr="004E1CFC">
        <w:rPr>
          <w:rFonts w:ascii="Arial" w:hAnsi="Arial" w:cs="Arial"/>
          <w:sz w:val="24"/>
          <w:szCs w:val="24"/>
        </w:rPr>
        <w:t xml:space="preserve">bağımsız </w:t>
      </w:r>
      <w:r w:rsidR="001D34D2" w:rsidRPr="004E1CFC">
        <w:rPr>
          <w:rFonts w:ascii="Arial" w:hAnsi="Arial" w:cs="Arial"/>
          <w:bCs/>
          <w:sz w:val="24"/>
          <w:szCs w:val="24"/>
        </w:rPr>
        <w:t>pazar araştırma kuruluşları ya da özel istihdam büroları</w:t>
      </w:r>
      <w:r w:rsidR="001D34D2" w:rsidRPr="004E1CFC">
        <w:rPr>
          <w:rStyle w:val="DipnotBavurusu"/>
          <w:rFonts w:ascii="Arial" w:hAnsi="Arial" w:cs="Arial"/>
          <w:bCs/>
          <w:sz w:val="24"/>
          <w:szCs w:val="24"/>
        </w:rPr>
        <w:footnoteReference w:id="9"/>
      </w:r>
      <w:r w:rsidR="001D34D2" w:rsidRPr="004E1CFC">
        <w:rPr>
          <w:rFonts w:ascii="Arial" w:hAnsi="Arial" w:cs="Arial"/>
          <w:bCs/>
          <w:sz w:val="24"/>
          <w:szCs w:val="24"/>
        </w:rPr>
        <w:t xml:space="preserve"> aracılığıyla</w:t>
      </w:r>
      <w:r w:rsidR="001D34D2" w:rsidRPr="004E1CFC">
        <w:rPr>
          <w:rFonts w:ascii="Arial" w:hAnsi="Arial" w:cs="Arial"/>
          <w:sz w:val="24"/>
          <w:szCs w:val="24"/>
        </w:rPr>
        <w:t xml:space="preserve">; internet sitesi, medya, algoritmalar </w:t>
      </w:r>
      <w:r w:rsidR="00865CF6" w:rsidRPr="004E1CFC">
        <w:rPr>
          <w:rFonts w:ascii="Arial" w:hAnsi="Arial" w:cs="Arial"/>
          <w:sz w:val="24"/>
          <w:szCs w:val="24"/>
        </w:rPr>
        <w:t xml:space="preserve">gibi </w:t>
      </w:r>
      <w:r w:rsidR="001D34D2" w:rsidRPr="004E1CFC">
        <w:rPr>
          <w:rFonts w:ascii="Arial" w:hAnsi="Arial" w:cs="Arial"/>
          <w:sz w:val="24"/>
          <w:szCs w:val="24"/>
        </w:rPr>
        <w:t>kanallar</w:t>
      </w:r>
      <w:r w:rsidR="00761ACA" w:rsidRPr="004E1CFC">
        <w:rPr>
          <w:rFonts w:ascii="Arial" w:hAnsi="Arial" w:cs="Arial"/>
          <w:sz w:val="24"/>
          <w:szCs w:val="24"/>
        </w:rPr>
        <w:t xml:space="preserve"> </w:t>
      </w:r>
      <w:r w:rsidR="001D34D2" w:rsidRPr="004E1CFC">
        <w:rPr>
          <w:rFonts w:ascii="Arial" w:hAnsi="Arial" w:cs="Arial"/>
          <w:sz w:val="24"/>
          <w:szCs w:val="24"/>
        </w:rPr>
        <w:t xml:space="preserve">vasıtasıyla </w:t>
      </w:r>
      <w:r w:rsidR="00761ACA" w:rsidRPr="004E1CFC">
        <w:rPr>
          <w:rFonts w:ascii="Arial" w:hAnsi="Arial" w:cs="Arial"/>
          <w:sz w:val="24"/>
          <w:szCs w:val="24"/>
        </w:rPr>
        <w:t xml:space="preserve">da </w:t>
      </w:r>
      <w:r w:rsidR="002C4A31">
        <w:rPr>
          <w:rFonts w:ascii="Arial" w:hAnsi="Arial" w:cs="Arial"/>
          <w:sz w:val="24"/>
          <w:szCs w:val="24"/>
        </w:rPr>
        <w:t>gerçekleştirilebilmektedir</w:t>
      </w:r>
      <w:r w:rsidR="001D34D2" w:rsidRPr="004E1CFC">
        <w:rPr>
          <w:rFonts w:ascii="Arial" w:hAnsi="Arial" w:cs="Arial"/>
          <w:sz w:val="24"/>
          <w:szCs w:val="24"/>
        </w:rPr>
        <w:t>.</w:t>
      </w:r>
    </w:p>
    <w:p w14:paraId="3788C836" w14:textId="68A3D1C6" w:rsidR="00B236D7" w:rsidRPr="004E1CFC" w:rsidRDefault="001D34D2"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Bilgi değişimi, teşebbüsler arasındaki bilgi asimetrisinin ortadan kaldırılması veya rakipler ile kıyaslama yaparak etkinliklerin artırılması gibi kazanımlar ortaya çıkarabilmektedir. </w:t>
      </w:r>
      <w:r w:rsidR="001939D1" w:rsidRPr="004E1CFC">
        <w:rPr>
          <w:rFonts w:ascii="Arial" w:hAnsi="Arial" w:cs="Arial"/>
          <w:sz w:val="24"/>
          <w:szCs w:val="24"/>
        </w:rPr>
        <w:t xml:space="preserve">Buna karşılık rekabete duyarlı bilgilerin değişimi; pazardaki belirsizliğin azalmasını, rekabeti kısıtlayıcı iş birliğini ve rakipler arasındaki anlaşmanın bozulup bozulmadığının saptanmasını kolaylaştırabilmesi nedeniyle Kanun’un 4. maddesi kapsamında rekabeti kısıtlayıcı bir anlaşma veya uyumlu eylem olarak da değerlendirilebilmektedir. </w:t>
      </w:r>
    </w:p>
    <w:p w14:paraId="15759231" w14:textId="0F7FE0EF" w:rsidR="001D34D2" w:rsidRPr="004E1CFC" w:rsidRDefault="001D34D2"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Kurulun bilgi değişimlerini rekabet hukuku </w:t>
      </w:r>
      <w:r w:rsidR="00865CF6" w:rsidRPr="004E1CFC">
        <w:rPr>
          <w:rFonts w:ascii="Arial" w:hAnsi="Arial" w:cs="Arial"/>
          <w:sz w:val="24"/>
          <w:szCs w:val="24"/>
        </w:rPr>
        <w:t>açısından</w:t>
      </w:r>
      <w:r w:rsidRPr="004E1CFC">
        <w:rPr>
          <w:rFonts w:ascii="Arial" w:hAnsi="Arial" w:cs="Arial"/>
          <w:sz w:val="24"/>
          <w:szCs w:val="24"/>
        </w:rPr>
        <w:t xml:space="preserve"> </w:t>
      </w:r>
      <w:r w:rsidR="001151CF" w:rsidRPr="004E1CFC">
        <w:rPr>
          <w:rFonts w:ascii="Arial" w:hAnsi="Arial" w:cs="Arial"/>
          <w:sz w:val="24"/>
          <w:szCs w:val="24"/>
        </w:rPr>
        <w:t xml:space="preserve">nasıl </w:t>
      </w:r>
      <w:r w:rsidRPr="004E1CFC">
        <w:rPr>
          <w:rFonts w:ascii="Arial" w:hAnsi="Arial" w:cs="Arial"/>
          <w:sz w:val="24"/>
          <w:szCs w:val="24"/>
        </w:rPr>
        <w:t>değerlendir</w:t>
      </w:r>
      <w:r w:rsidR="0006344C" w:rsidRPr="004E1CFC">
        <w:rPr>
          <w:rFonts w:ascii="Arial" w:hAnsi="Arial" w:cs="Arial"/>
          <w:sz w:val="24"/>
          <w:szCs w:val="24"/>
        </w:rPr>
        <w:t xml:space="preserve">diğine </w:t>
      </w:r>
      <w:r w:rsidRPr="004E1CFC">
        <w:rPr>
          <w:rFonts w:ascii="Arial" w:hAnsi="Arial" w:cs="Arial"/>
          <w:sz w:val="24"/>
          <w:szCs w:val="24"/>
        </w:rPr>
        <w:t xml:space="preserve">yönelik çerçeveye </w:t>
      </w:r>
      <w:r w:rsidRPr="004E1CFC">
        <w:rPr>
          <w:rFonts w:ascii="Arial" w:hAnsi="Arial" w:cs="Arial"/>
          <w:bCs/>
          <w:sz w:val="24"/>
          <w:szCs w:val="24"/>
        </w:rPr>
        <w:t>Yatay İşbirliği Anlaşmaları Hakkında Kılavuz’da</w:t>
      </w:r>
      <w:r w:rsidR="00EC2F26" w:rsidRPr="004E1CFC">
        <w:rPr>
          <w:rFonts w:ascii="Arial" w:hAnsi="Arial" w:cs="Arial"/>
          <w:bCs/>
          <w:sz w:val="24"/>
          <w:szCs w:val="24"/>
        </w:rPr>
        <w:t xml:space="preserve"> </w:t>
      </w:r>
      <w:r w:rsidRPr="004E1CFC">
        <w:rPr>
          <w:rFonts w:ascii="Arial" w:hAnsi="Arial" w:cs="Arial"/>
          <w:bCs/>
          <w:sz w:val="24"/>
          <w:szCs w:val="24"/>
        </w:rPr>
        <w:t xml:space="preserve">yer verilmektedir. </w:t>
      </w:r>
      <w:r w:rsidR="0006344C" w:rsidRPr="004E1CFC">
        <w:rPr>
          <w:rFonts w:ascii="Arial" w:hAnsi="Arial" w:cs="Arial"/>
          <w:bCs/>
          <w:sz w:val="24"/>
          <w:szCs w:val="24"/>
        </w:rPr>
        <w:t>B</w:t>
      </w:r>
      <w:r w:rsidRPr="004E1CFC">
        <w:rPr>
          <w:rFonts w:ascii="Arial" w:hAnsi="Arial" w:cs="Arial"/>
          <w:bCs/>
          <w:sz w:val="24"/>
          <w:szCs w:val="24"/>
        </w:rPr>
        <w:t>ilgi değişimine konu edilen hususların çıktı pazarına yönelik olmadığı, diğer bir deyişle girdi pazarına yönelik olduğu hallerde de rekabet karşıtı bir ama</w:t>
      </w:r>
      <w:r w:rsidR="001151CF" w:rsidRPr="004E1CFC">
        <w:rPr>
          <w:rFonts w:ascii="Arial" w:hAnsi="Arial" w:cs="Arial"/>
          <w:bCs/>
          <w:sz w:val="24"/>
          <w:szCs w:val="24"/>
        </w:rPr>
        <w:t>ç</w:t>
      </w:r>
      <w:r w:rsidRPr="004E1CFC">
        <w:rPr>
          <w:rFonts w:ascii="Arial" w:hAnsi="Arial" w:cs="Arial"/>
          <w:bCs/>
          <w:sz w:val="24"/>
          <w:szCs w:val="24"/>
        </w:rPr>
        <w:t xml:space="preserve"> veya etki </w:t>
      </w:r>
      <w:r w:rsidR="001151CF" w:rsidRPr="004E1CFC">
        <w:rPr>
          <w:rFonts w:ascii="Arial" w:hAnsi="Arial" w:cs="Arial"/>
          <w:bCs/>
          <w:sz w:val="24"/>
          <w:szCs w:val="24"/>
        </w:rPr>
        <w:t>ortaya çıkabilecektir</w:t>
      </w:r>
      <w:r w:rsidRPr="004E1CFC">
        <w:rPr>
          <w:rFonts w:ascii="Arial" w:hAnsi="Arial" w:cs="Arial"/>
          <w:bCs/>
          <w:sz w:val="24"/>
          <w:szCs w:val="24"/>
        </w:rPr>
        <w:t xml:space="preserve">. Örneğin </w:t>
      </w:r>
      <w:r w:rsidR="001151CF" w:rsidRPr="004E1CFC">
        <w:rPr>
          <w:rFonts w:ascii="Arial" w:hAnsi="Arial" w:cs="Arial"/>
          <w:bCs/>
          <w:sz w:val="24"/>
          <w:szCs w:val="24"/>
        </w:rPr>
        <w:t>iş gücü pazarında rekabet eden teşebbüsler bakımından</w:t>
      </w:r>
      <w:r w:rsidR="00014657" w:rsidRPr="004E1CFC">
        <w:rPr>
          <w:rFonts w:ascii="Arial" w:hAnsi="Arial" w:cs="Arial"/>
          <w:bCs/>
          <w:sz w:val="24"/>
          <w:szCs w:val="24"/>
        </w:rPr>
        <w:t xml:space="preserve"> </w:t>
      </w:r>
      <w:r w:rsidRPr="004E1CFC">
        <w:rPr>
          <w:rFonts w:ascii="Arial" w:hAnsi="Arial" w:cs="Arial"/>
          <w:bCs/>
          <w:sz w:val="24"/>
          <w:szCs w:val="24"/>
        </w:rPr>
        <w:t>çalışanların; ücretleri</w:t>
      </w:r>
      <w:r w:rsidRPr="004E1CFC">
        <w:rPr>
          <w:rFonts w:ascii="Arial" w:hAnsi="Arial" w:cs="Arial"/>
          <w:sz w:val="24"/>
          <w:szCs w:val="24"/>
        </w:rPr>
        <w:t xml:space="preserve">, </w:t>
      </w:r>
      <w:r w:rsidR="00EA05BD">
        <w:rPr>
          <w:rFonts w:ascii="Arial" w:hAnsi="Arial" w:cs="Arial"/>
          <w:sz w:val="24"/>
          <w:szCs w:val="24"/>
        </w:rPr>
        <w:t xml:space="preserve">ücretlere ilişkin zam oranları, </w:t>
      </w:r>
      <w:r w:rsidRPr="004E1CFC">
        <w:rPr>
          <w:rFonts w:ascii="Arial" w:hAnsi="Arial" w:cs="Arial"/>
          <w:sz w:val="24"/>
          <w:szCs w:val="24"/>
        </w:rPr>
        <w:t>çalışma süreleri, yan hakları, tazminatları, fiziki çalışma şartları, izin hakları gibi her türden çalışma koşullarına ilişkin bilgiler rekabete duyarlı bilgi olarak kabul edilecek</w:t>
      </w:r>
      <w:r w:rsidR="0006344C" w:rsidRPr="004E1CFC">
        <w:rPr>
          <w:rFonts w:ascii="Arial" w:hAnsi="Arial" w:cs="Arial"/>
          <w:sz w:val="24"/>
          <w:szCs w:val="24"/>
        </w:rPr>
        <w:t xml:space="preserve"> ve bu bilgilerin değişimi rekabeti kısıtlayıcı amaç veya etki doğurabilecektir</w:t>
      </w:r>
      <w:r w:rsidRPr="004E1CFC">
        <w:rPr>
          <w:rFonts w:ascii="Arial" w:hAnsi="Arial" w:cs="Arial"/>
          <w:sz w:val="24"/>
          <w:szCs w:val="24"/>
        </w:rPr>
        <w:t xml:space="preserve">. </w:t>
      </w:r>
      <w:r w:rsidRPr="004E1CFC">
        <w:rPr>
          <w:rFonts w:ascii="Arial" w:hAnsi="Arial" w:cs="Arial"/>
          <w:bCs/>
          <w:sz w:val="24"/>
          <w:szCs w:val="24"/>
        </w:rPr>
        <w:t>İş</w:t>
      </w:r>
      <w:r w:rsidR="001151CF" w:rsidRPr="004E1CFC">
        <w:rPr>
          <w:rFonts w:ascii="Arial" w:hAnsi="Arial" w:cs="Arial"/>
          <w:bCs/>
          <w:sz w:val="24"/>
          <w:szCs w:val="24"/>
        </w:rPr>
        <w:t xml:space="preserve"> </w:t>
      </w:r>
      <w:r w:rsidRPr="004E1CFC">
        <w:rPr>
          <w:rFonts w:ascii="Arial" w:hAnsi="Arial" w:cs="Arial"/>
          <w:bCs/>
          <w:sz w:val="24"/>
          <w:szCs w:val="24"/>
        </w:rPr>
        <w:t>gücü pazarında rekabeti kısıtlama amacıyla yapılan her türlü bilgi değişiminin etkisine bakılmaksızın rekabeti kısıtladığı kabul edil</w:t>
      </w:r>
      <w:r w:rsidR="00E85D58" w:rsidRPr="004E1CFC">
        <w:rPr>
          <w:rFonts w:ascii="Arial" w:hAnsi="Arial" w:cs="Arial"/>
          <w:bCs/>
          <w:sz w:val="24"/>
          <w:szCs w:val="24"/>
        </w:rPr>
        <w:t>ecektir</w:t>
      </w:r>
      <w:r w:rsidRPr="004E1CFC">
        <w:rPr>
          <w:rFonts w:ascii="Arial" w:hAnsi="Arial" w:cs="Arial"/>
          <w:bCs/>
          <w:sz w:val="24"/>
          <w:szCs w:val="24"/>
        </w:rPr>
        <w:t xml:space="preserve">. </w:t>
      </w:r>
    </w:p>
    <w:p w14:paraId="5A761BB8" w14:textId="70B35B19" w:rsidR="001D34D2" w:rsidRPr="004E1CFC" w:rsidRDefault="001151CF"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bCs/>
          <w:sz w:val="24"/>
          <w:szCs w:val="24"/>
        </w:rPr>
        <w:t>B</w:t>
      </w:r>
      <w:r w:rsidR="001D34D2" w:rsidRPr="004E1CFC">
        <w:rPr>
          <w:rFonts w:ascii="Arial" w:hAnsi="Arial" w:cs="Arial"/>
          <w:bCs/>
          <w:sz w:val="24"/>
          <w:szCs w:val="24"/>
        </w:rPr>
        <w:t>ilgi değişimleri, rekabet karşıtı anlaşmaları</w:t>
      </w:r>
      <w:r w:rsidR="003666EB" w:rsidRPr="004E1CFC">
        <w:rPr>
          <w:rFonts w:ascii="Arial" w:hAnsi="Arial" w:cs="Arial"/>
          <w:bCs/>
          <w:sz w:val="24"/>
          <w:szCs w:val="24"/>
        </w:rPr>
        <w:t>n işleyişini</w:t>
      </w:r>
      <w:r w:rsidR="001D34D2" w:rsidRPr="004E1CFC">
        <w:rPr>
          <w:rFonts w:ascii="Arial" w:hAnsi="Arial" w:cs="Arial"/>
          <w:bCs/>
          <w:sz w:val="24"/>
          <w:szCs w:val="24"/>
        </w:rPr>
        <w:t xml:space="preserve"> kolaylaştır</w:t>
      </w:r>
      <w:r w:rsidR="003666EB" w:rsidRPr="004E1CFC">
        <w:rPr>
          <w:rFonts w:ascii="Arial" w:hAnsi="Arial" w:cs="Arial"/>
          <w:bCs/>
          <w:sz w:val="24"/>
          <w:szCs w:val="24"/>
        </w:rPr>
        <w:t xml:space="preserve">dığı </w:t>
      </w:r>
      <w:r w:rsidR="001D34D2" w:rsidRPr="004E1CFC">
        <w:rPr>
          <w:rFonts w:ascii="Arial" w:hAnsi="Arial" w:cs="Arial"/>
          <w:bCs/>
          <w:sz w:val="24"/>
          <w:szCs w:val="24"/>
        </w:rPr>
        <w:t xml:space="preserve">durumlarda anlaşmanın bir parçası olarak da kabul edilebilmektedir. </w:t>
      </w:r>
      <w:r w:rsidRPr="004E1CFC">
        <w:rPr>
          <w:rFonts w:ascii="Arial" w:hAnsi="Arial" w:cs="Arial"/>
          <w:bCs/>
          <w:sz w:val="24"/>
          <w:szCs w:val="24"/>
        </w:rPr>
        <w:t xml:space="preserve">İş gücü piyasalarına ilişkin </w:t>
      </w:r>
      <w:r w:rsidRPr="004E1CFC">
        <w:rPr>
          <w:rFonts w:ascii="Arial" w:hAnsi="Arial" w:cs="Arial"/>
          <w:bCs/>
          <w:sz w:val="24"/>
          <w:szCs w:val="24"/>
        </w:rPr>
        <w:lastRenderedPageBreak/>
        <w:t>olarak ö</w:t>
      </w:r>
      <w:r w:rsidR="001D34D2" w:rsidRPr="004E1CFC">
        <w:rPr>
          <w:rFonts w:ascii="Arial" w:hAnsi="Arial" w:cs="Arial"/>
          <w:bCs/>
          <w:sz w:val="24"/>
          <w:szCs w:val="24"/>
        </w:rPr>
        <w:t>rneğin</w:t>
      </w:r>
      <w:r w:rsidR="00567C03" w:rsidRPr="004E1CFC">
        <w:rPr>
          <w:rFonts w:ascii="Arial" w:hAnsi="Arial" w:cs="Arial"/>
          <w:bCs/>
          <w:sz w:val="24"/>
          <w:szCs w:val="24"/>
        </w:rPr>
        <w:t>,</w:t>
      </w:r>
      <w:r w:rsidRPr="004E1CFC">
        <w:rPr>
          <w:rFonts w:ascii="Arial" w:hAnsi="Arial" w:cs="Arial"/>
          <w:bCs/>
          <w:sz w:val="24"/>
          <w:szCs w:val="24"/>
        </w:rPr>
        <w:t xml:space="preserve"> </w:t>
      </w:r>
      <w:r w:rsidR="001D34D2" w:rsidRPr="004E1CFC">
        <w:rPr>
          <w:rFonts w:ascii="Arial" w:hAnsi="Arial" w:cs="Arial"/>
          <w:bCs/>
          <w:sz w:val="24"/>
          <w:szCs w:val="24"/>
        </w:rPr>
        <w:t xml:space="preserve">bir çalışan ayartmama anlaşmasının </w:t>
      </w:r>
      <w:r w:rsidRPr="004E1CFC">
        <w:rPr>
          <w:rFonts w:ascii="Arial" w:hAnsi="Arial" w:cs="Arial"/>
          <w:bCs/>
          <w:sz w:val="24"/>
          <w:szCs w:val="24"/>
        </w:rPr>
        <w:t xml:space="preserve">yahut ücret tespiti anlaşmasının </w:t>
      </w:r>
      <w:r w:rsidR="003666EB" w:rsidRPr="004E1CFC">
        <w:rPr>
          <w:rFonts w:ascii="Arial" w:hAnsi="Arial" w:cs="Arial"/>
          <w:bCs/>
          <w:sz w:val="24"/>
          <w:szCs w:val="24"/>
        </w:rPr>
        <w:t>sürdürülebilmesi</w:t>
      </w:r>
      <w:r w:rsidR="001D34D2" w:rsidRPr="004E1CFC">
        <w:rPr>
          <w:rFonts w:ascii="Arial" w:hAnsi="Arial" w:cs="Arial"/>
          <w:bCs/>
          <w:sz w:val="24"/>
          <w:szCs w:val="24"/>
        </w:rPr>
        <w:t xml:space="preserve"> için teşebbüslerin birbirleri ile rekabete </w:t>
      </w:r>
      <w:r w:rsidR="003666EB" w:rsidRPr="004E1CFC">
        <w:rPr>
          <w:rFonts w:ascii="Arial" w:hAnsi="Arial" w:cs="Arial"/>
          <w:bCs/>
          <w:sz w:val="24"/>
          <w:szCs w:val="24"/>
        </w:rPr>
        <w:t>duyarlı</w:t>
      </w:r>
      <w:r w:rsidR="001D34D2" w:rsidRPr="004E1CFC">
        <w:rPr>
          <w:rFonts w:ascii="Arial" w:hAnsi="Arial" w:cs="Arial"/>
          <w:bCs/>
          <w:sz w:val="24"/>
          <w:szCs w:val="24"/>
        </w:rPr>
        <w:t xml:space="preserve"> bilgileri paylaşmaları durumunda bilgi değişimi</w:t>
      </w:r>
      <w:r w:rsidR="00584495" w:rsidRPr="004E1CFC">
        <w:rPr>
          <w:rFonts w:ascii="Arial" w:hAnsi="Arial" w:cs="Arial"/>
          <w:bCs/>
          <w:sz w:val="24"/>
          <w:szCs w:val="24"/>
        </w:rPr>
        <w:t>, ilgili</w:t>
      </w:r>
      <w:r w:rsidR="001D34D2" w:rsidRPr="004E1CFC">
        <w:rPr>
          <w:rFonts w:ascii="Arial" w:hAnsi="Arial" w:cs="Arial"/>
          <w:bCs/>
          <w:sz w:val="24"/>
          <w:szCs w:val="24"/>
        </w:rPr>
        <w:t xml:space="preserve"> anlaşmanın </w:t>
      </w:r>
      <w:r w:rsidRPr="004E1CFC">
        <w:rPr>
          <w:rFonts w:ascii="Arial" w:hAnsi="Arial" w:cs="Arial"/>
          <w:bCs/>
          <w:sz w:val="24"/>
          <w:szCs w:val="24"/>
        </w:rPr>
        <w:t xml:space="preserve">bir parçası </w:t>
      </w:r>
      <w:r w:rsidR="001D34D2" w:rsidRPr="004E1CFC">
        <w:rPr>
          <w:rFonts w:ascii="Arial" w:hAnsi="Arial" w:cs="Arial"/>
          <w:bCs/>
          <w:sz w:val="24"/>
          <w:szCs w:val="24"/>
        </w:rPr>
        <w:t xml:space="preserve">olarak kabul edilebilecektir. </w:t>
      </w:r>
    </w:p>
    <w:p w14:paraId="00124B59" w14:textId="36F77566" w:rsidR="001D34D2" w:rsidRPr="004E1CFC" w:rsidRDefault="001D34D2"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sidRPr="004E1CFC">
        <w:rPr>
          <w:rFonts w:ascii="Arial" w:hAnsi="Arial" w:cs="Arial"/>
          <w:bCs/>
          <w:sz w:val="24"/>
          <w:szCs w:val="24"/>
        </w:rPr>
        <w:t>Diğer yandan,</w:t>
      </w:r>
      <w:r w:rsidR="00565400" w:rsidRPr="004E1CFC">
        <w:rPr>
          <w:rFonts w:ascii="Arial" w:hAnsi="Arial" w:cs="Arial"/>
          <w:bCs/>
          <w:sz w:val="24"/>
          <w:szCs w:val="24"/>
        </w:rPr>
        <w:t xml:space="preserve"> </w:t>
      </w:r>
      <w:r w:rsidR="00584495" w:rsidRPr="004E1CFC">
        <w:rPr>
          <w:rFonts w:ascii="Arial" w:hAnsi="Arial" w:cs="Arial"/>
          <w:bCs/>
          <w:sz w:val="24"/>
          <w:szCs w:val="24"/>
        </w:rPr>
        <w:t>somut olay</w:t>
      </w:r>
      <w:r w:rsidR="00565400" w:rsidRPr="004E1CFC">
        <w:rPr>
          <w:rFonts w:ascii="Arial" w:hAnsi="Arial" w:cs="Arial"/>
          <w:bCs/>
          <w:sz w:val="24"/>
          <w:szCs w:val="24"/>
        </w:rPr>
        <w:t xml:space="preserve"> özelinde,</w:t>
      </w:r>
      <w:r w:rsidRPr="004E1CFC">
        <w:rPr>
          <w:rFonts w:ascii="Arial" w:hAnsi="Arial" w:cs="Arial"/>
          <w:bCs/>
          <w:sz w:val="24"/>
          <w:szCs w:val="24"/>
        </w:rPr>
        <w:t xml:space="preserve"> iş</w:t>
      </w:r>
      <w:r w:rsidR="0079514C" w:rsidRPr="004E1CFC">
        <w:rPr>
          <w:rFonts w:ascii="Arial" w:hAnsi="Arial" w:cs="Arial"/>
          <w:bCs/>
          <w:sz w:val="24"/>
          <w:szCs w:val="24"/>
        </w:rPr>
        <w:t xml:space="preserve"> </w:t>
      </w:r>
      <w:r w:rsidRPr="004E1CFC">
        <w:rPr>
          <w:rFonts w:ascii="Arial" w:hAnsi="Arial" w:cs="Arial"/>
          <w:bCs/>
          <w:sz w:val="24"/>
          <w:szCs w:val="24"/>
        </w:rPr>
        <w:t xml:space="preserve">gücü pazarında </w:t>
      </w:r>
      <w:r w:rsidR="00565400" w:rsidRPr="004E1CFC">
        <w:rPr>
          <w:rFonts w:ascii="Arial" w:hAnsi="Arial" w:cs="Arial"/>
          <w:bCs/>
          <w:sz w:val="24"/>
          <w:szCs w:val="24"/>
        </w:rPr>
        <w:t>rakiplerin rekabete duyarlı bilgilerin</w:t>
      </w:r>
      <w:r w:rsidRPr="004E1CFC">
        <w:rPr>
          <w:rFonts w:ascii="Arial" w:hAnsi="Arial" w:cs="Arial"/>
          <w:bCs/>
          <w:sz w:val="24"/>
          <w:szCs w:val="24"/>
        </w:rPr>
        <w:t xml:space="preserve"> değişiminin rekabeti kısıtlayıcı etki </w:t>
      </w:r>
      <w:r w:rsidR="00565400" w:rsidRPr="004E1CFC">
        <w:rPr>
          <w:rFonts w:ascii="Arial" w:hAnsi="Arial" w:cs="Arial"/>
          <w:bCs/>
          <w:sz w:val="24"/>
          <w:szCs w:val="24"/>
        </w:rPr>
        <w:t xml:space="preserve">doğurup </w:t>
      </w:r>
      <w:r w:rsidRPr="004E1CFC">
        <w:rPr>
          <w:rFonts w:ascii="Arial" w:hAnsi="Arial" w:cs="Arial"/>
          <w:bCs/>
          <w:sz w:val="24"/>
          <w:szCs w:val="24"/>
        </w:rPr>
        <w:t>doğur</w:t>
      </w:r>
      <w:r w:rsidR="00565400" w:rsidRPr="004E1CFC">
        <w:rPr>
          <w:rFonts w:ascii="Arial" w:hAnsi="Arial" w:cs="Arial"/>
          <w:bCs/>
          <w:sz w:val="24"/>
          <w:szCs w:val="24"/>
        </w:rPr>
        <w:t>madığı da</w:t>
      </w:r>
      <w:r w:rsidRPr="004E1CFC">
        <w:rPr>
          <w:rFonts w:ascii="Arial" w:hAnsi="Arial" w:cs="Arial"/>
          <w:bCs/>
          <w:sz w:val="24"/>
          <w:szCs w:val="24"/>
        </w:rPr>
        <w:t xml:space="preserve"> </w:t>
      </w:r>
      <w:r w:rsidR="00565400" w:rsidRPr="004E1CFC">
        <w:rPr>
          <w:rFonts w:ascii="Arial" w:hAnsi="Arial" w:cs="Arial"/>
          <w:bCs/>
          <w:sz w:val="24"/>
          <w:szCs w:val="24"/>
        </w:rPr>
        <w:t>incelenebilecektir</w:t>
      </w:r>
      <w:r w:rsidRPr="004E1CFC">
        <w:rPr>
          <w:rFonts w:ascii="Arial" w:hAnsi="Arial" w:cs="Arial"/>
          <w:bCs/>
          <w:sz w:val="24"/>
          <w:szCs w:val="24"/>
        </w:rPr>
        <w:t>. Bilgi değişiminin rekabeti kısıtlayıcı etkisinin değerlendirilmesinde, ilgili pazarın özellikleri</w:t>
      </w:r>
      <w:r w:rsidR="00D52945" w:rsidRPr="004E1CFC">
        <w:rPr>
          <w:rFonts w:ascii="Arial" w:hAnsi="Arial" w:cs="Arial"/>
          <w:bCs/>
          <w:sz w:val="24"/>
          <w:szCs w:val="24"/>
        </w:rPr>
        <w:t xml:space="preserve">, </w:t>
      </w:r>
      <w:r w:rsidRPr="004E1CFC">
        <w:rPr>
          <w:rFonts w:ascii="Arial" w:hAnsi="Arial" w:cs="Arial"/>
          <w:bCs/>
          <w:sz w:val="24"/>
          <w:szCs w:val="24"/>
        </w:rPr>
        <w:t>değiştirilen bilginin nitelikleri</w:t>
      </w:r>
      <w:r w:rsidR="00D52945" w:rsidRPr="004E1CFC">
        <w:rPr>
          <w:rFonts w:ascii="Arial" w:hAnsi="Arial" w:cs="Arial"/>
          <w:bCs/>
          <w:sz w:val="24"/>
          <w:szCs w:val="24"/>
        </w:rPr>
        <w:t xml:space="preserve"> ile bilgi değişiminin uygulanma şekli</w:t>
      </w:r>
      <w:r w:rsidRPr="004E1CFC">
        <w:rPr>
          <w:rFonts w:ascii="Arial" w:hAnsi="Arial" w:cs="Arial"/>
          <w:bCs/>
          <w:sz w:val="24"/>
          <w:szCs w:val="24"/>
        </w:rPr>
        <w:t xml:space="preserve"> dikkate alın</w:t>
      </w:r>
      <w:r w:rsidR="00584495" w:rsidRPr="004E1CFC">
        <w:rPr>
          <w:rFonts w:ascii="Arial" w:hAnsi="Arial" w:cs="Arial"/>
          <w:bCs/>
          <w:sz w:val="24"/>
          <w:szCs w:val="24"/>
        </w:rPr>
        <w:t>acaktır</w:t>
      </w:r>
      <w:r w:rsidRPr="004E1CFC">
        <w:rPr>
          <w:rFonts w:ascii="Arial" w:hAnsi="Arial" w:cs="Arial"/>
          <w:bCs/>
          <w:sz w:val="24"/>
          <w:szCs w:val="24"/>
        </w:rPr>
        <w:t>. İlgili pazarın özelliklerine</w:t>
      </w:r>
      <w:r w:rsidR="00D52945" w:rsidRPr="004E1CFC">
        <w:rPr>
          <w:rFonts w:ascii="Arial" w:hAnsi="Arial" w:cs="Arial"/>
          <w:bCs/>
          <w:sz w:val="24"/>
          <w:szCs w:val="24"/>
        </w:rPr>
        <w:t xml:space="preserve">, </w:t>
      </w:r>
      <w:r w:rsidRPr="004E1CFC">
        <w:rPr>
          <w:rFonts w:ascii="Arial" w:hAnsi="Arial" w:cs="Arial"/>
          <w:bCs/>
          <w:sz w:val="24"/>
          <w:szCs w:val="24"/>
        </w:rPr>
        <w:t xml:space="preserve">değiştirilen bilginin niteliğine </w:t>
      </w:r>
      <w:r w:rsidR="00D52945" w:rsidRPr="004E1CFC">
        <w:rPr>
          <w:rFonts w:ascii="Arial" w:hAnsi="Arial" w:cs="Arial"/>
          <w:bCs/>
          <w:sz w:val="24"/>
          <w:szCs w:val="24"/>
        </w:rPr>
        <w:t xml:space="preserve">ve bilgi değişiminin uygulanma şekline </w:t>
      </w:r>
      <w:r w:rsidRPr="004E1CFC">
        <w:rPr>
          <w:rFonts w:ascii="Arial" w:hAnsi="Arial" w:cs="Arial"/>
          <w:bCs/>
          <w:sz w:val="24"/>
          <w:szCs w:val="24"/>
        </w:rPr>
        <w:t xml:space="preserve">yönelik temel yaklaşım </w:t>
      </w:r>
      <w:r w:rsidR="00615B9D" w:rsidRPr="004E1CFC">
        <w:rPr>
          <w:rFonts w:ascii="Arial" w:hAnsi="Arial" w:cs="Arial"/>
          <w:bCs/>
          <w:sz w:val="24"/>
          <w:szCs w:val="24"/>
        </w:rPr>
        <w:t>Yatay İşbirliği Anlaşmaları Hakkında Kılavuz’da</w:t>
      </w:r>
      <w:r w:rsidR="00615B9D" w:rsidRPr="004E1CFC" w:rsidDel="00615B9D">
        <w:rPr>
          <w:rFonts w:ascii="Arial" w:hAnsi="Arial" w:cs="Arial"/>
          <w:bCs/>
          <w:sz w:val="24"/>
          <w:szCs w:val="24"/>
        </w:rPr>
        <w:t xml:space="preserve"> </w:t>
      </w:r>
      <w:r w:rsidR="001614C1" w:rsidRPr="004E1CFC">
        <w:rPr>
          <w:rFonts w:ascii="Arial" w:hAnsi="Arial" w:cs="Arial"/>
          <w:bCs/>
          <w:sz w:val="24"/>
          <w:szCs w:val="24"/>
        </w:rPr>
        <w:t>açıklanmış olmakla birlikte</w:t>
      </w:r>
      <w:r w:rsidRPr="004E1CFC">
        <w:rPr>
          <w:rFonts w:ascii="Arial" w:hAnsi="Arial" w:cs="Arial"/>
          <w:bCs/>
          <w:sz w:val="24"/>
          <w:szCs w:val="24"/>
        </w:rPr>
        <w:t xml:space="preserve"> Kurul</w:t>
      </w:r>
      <w:r w:rsidR="002C4A31">
        <w:rPr>
          <w:rFonts w:ascii="Arial" w:hAnsi="Arial" w:cs="Arial"/>
          <w:bCs/>
          <w:sz w:val="24"/>
          <w:szCs w:val="24"/>
        </w:rPr>
        <w:t>;</w:t>
      </w:r>
      <w:r w:rsidR="00565400" w:rsidRPr="004E1CFC">
        <w:rPr>
          <w:rFonts w:ascii="Arial" w:hAnsi="Arial" w:cs="Arial"/>
          <w:bCs/>
          <w:sz w:val="24"/>
          <w:szCs w:val="24"/>
        </w:rPr>
        <w:t xml:space="preserve"> söz konusu değerlendirmede,</w:t>
      </w:r>
      <w:r w:rsidRPr="004E1CFC">
        <w:rPr>
          <w:rFonts w:ascii="Arial" w:hAnsi="Arial" w:cs="Arial"/>
          <w:bCs/>
          <w:sz w:val="24"/>
          <w:szCs w:val="24"/>
        </w:rPr>
        <w:t xml:space="preserve"> iş</w:t>
      </w:r>
      <w:r w:rsidR="00565400" w:rsidRPr="004E1CFC">
        <w:rPr>
          <w:rFonts w:ascii="Arial" w:hAnsi="Arial" w:cs="Arial"/>
          <w:bCs/>
          <w:sz w:val="24"/>
          <w:szCs w:val="24"/>
        </w:rPr>
        <w:t xml:space="preserve"> </w:t>
      </w:r>
      <w:r w:rsidRPr="004E1CFC">
        <w:rPr>
          <w:rFonts w:ascii="Arial" w:hAnsi="Arial" w:cs="Arial"/>
          <w:bCs/>
          <w:sz w:val="24"/>
          <w:szCs w:val="24"/>
        </w:rPr>
        <w:t xml:space="preserve">gücü pazarları özelindeki </w:t>
      </w:r>
      <w:r w:rsidR="00B33766" w:rsidRPr="004E1CFC">
        <w:rPr>
          <w:rFonts w:ascii="Arial" w:hAnsi="Arial" w:cs="Arial"/>
          <w:bCs/>
          <w:sz w:val="24"/>
          <w:szCs w:val="24"/>
        </w:rPr>
        <w:t xml:space="preserve">farklı </w:t>
      </w:r>
      <w:r w:rsidRPr="004E1CFC">
        <w:rPr>
          <w:rFonts w:ascii="Arial" w:hAnsi="Arial" w:cs="Arial"/>
          <w:bCs/>
          <w:sz w:val="24"/>
          <w:szCs w:val="24"/>
        </w:rPr>
        <w:t>değişkenleri</w:t>
      </w:r>
      <w:r w:rsidR="0072550B" w:rsidRPr="004E1CFC">
        <w:rPr>
          <w:rFonts w:ascii="Arial" w:hAnsi="Arial" w:cs="Arial"/>
          <w:bCs/>
          <w:sz w:val="24"/>
          <w:szCs w:val="24"/>
        </w:rPr>
        <w:t xml:space="preserve"> ve somut olayın koşullarını</w:t>
      </w:r>
      <w:r w:rsidRPr="004E1CFC">
        <w:rPr>
          <w:rFonts w:ascii="Arial" w:hAnsi="Arial" w:cs="Arial"/>
          <w:bCs/>
          <w:sz w:val="24"/>
          <w:szCs w:val="24"/>
        </w:rPr>
        <w:t xml:space="preserve"> d</w:t>
      </w:r>
      <w:r w:rsidR="0072550B" w:rsidRPr="004E1CFC">
        <w:rPr>
          <w:rFonts w:ascii="Arial" w:hAnsi="Arial" w:cs="Arial"/>
          <w:bCs/>
          <w:sz w:val="24"/>
          <w:szCs w:val="24"/>
        </w:rPr>
        <w:t>a</w:t>
      </w:r>
      <w:r w:rsidRPr="004E1CFC">
        <w:rPr>
          <w:rFonts w:ascii="Arial" w:hAnsi="Arial" w:cs="Arial"/>
          <w:bCs/>
          <w:sz w:val="24"/>
          <w:szCs w:val="24"/>
        </w:rPr>
        <w:t xml:space="preserve"> göz önüne alabilecektir.</w:t>
      </w:r>
    </w:p>
    <w:p w14:paraId="58E13F37" w14:textId="733E688F" w:rsidR="00595167" w:rsidRPr="004E1CFC" w:rsidRDefault="001D34D2"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bCs/>
          <w:sz w:val="24"/>
          <w:szCs w:val="24"/>
        </w:rPr>
        <w:t>Bilgi değişiminin rekabet karşıtı etki doğurması ihtimalini yalnızca iş</w:t>
      </w:r>
      <w:r w:rsidR="00565400" w:rsidRPr="004E1CFC">
        <w:rPr>
          <w:rFonts w:ascii="Arial" w:hAnsi="Arial" w:cs="Arial"/>
          <w:bCs/>
          <w:sz w:val="24"/>
          <w:szCs w:val="24"/>
        </w:rPr>
        <w:t xml:space="preserve"> </w:t>
      </w:r>
      <w:r w:rsidRPr="004E1CFC">
        <w:rPr>
          <w:rFonts w:ascii="Arial" w:hAnsi="Arial" w:cs="Arial"/>
          <w:bCs/>
          <w:sz w:val="24"/>
          <w:szCs w:val="24"/>
        </w:rPr>
        <w:t xml:space="preserve">gücü pazarında rakip olan teşebbüsler değil, bilgi değişimini üçüncü taraf sıfatıyla gerçekleştiren </w:t>
      </w:r>
      <w:r w:rsidR="00565400" w:rsidRPr="004E1CFC">
        <w:rPr>
          <w:rFonts w:ascii="Arial" w:hAnsi="Arial" w:cs="Arial"/>
          <w:bCs/>
          <w:sz w:val="24"/>
          <w:szCs w:val="24"/>
        </w:rPr>
        <w:t xml:space="preserve">bağımsız </w:t>
      </w:r>
      <w:r w:rsidRPr="004E1CFC">
        <w:rPr>
          <w:rFonts w:ascii="Arial" w:hAnsi="Arial" w:cs="Arial"/>
          <w:bCs/>
          <w:sz w:val="24"/>
          <w:szCs w:val="24"/>
        </w:rPr>
        <w:t xml:space="preserve">pazar araştırma kuruluşları ve </w:t>
      </w:r>
      <w:r w:rsidR="0072550B" w:rsidRPr="004E1CFC">
        <w:rPr>
          <w:rFonts w:ascii="Arial" w:hAnsi="Arial" w:cs="Arial"/>
          <w:bCs/>
          <w:sz w:val="24"/>
          <w:szCs w:val="24"/>
        </w:rPr>
        <w:t>özel istihdam büroları</w:t>
      </w:r>
      <w:r w:rsidRPr="004E1CFC">
        <w:rPr>
          <w:rFonts w:ascii="Arial" w:hAnsi="Arial" w:cs="Arial"/>
          <w:bCs/>
          <w:sz w:val="24"/>
          <w:szCs w:val="24"/>
        </w:rPr>
        <w:t xml:space="preserve"> gibi teşebbüsler de dikkate almalıdır.</w:t>
      </w:r>
      <w:r w:rsidR="00615B9D" w:rsidRPr="004E1CFC">
        <w:rPr>
          <w:rFonts w:ascii="Arial" w:hAnsi="Arial" w:cs="Arial"/>
          <w:bCs/>
          <w:sz w:val="24"/>
          <w:szCs w:val="24"/>
        </w:rPr>
        <w:t xml:space="preserve"> </w:t>
      </w:r>
      <w:r w:rsidRPr="004E1CFC">
        <w:rPr>
          <w:rFonts w:ascii="Arial" w:hAnsi="Arial" w:cs="Arial"/>
          <w:bCs/>
          <w:sz w:val="24"/>
          <w:szCs w:val="24"/>
        </w:rPr>
        <w:t>Çalışanlara yönelik ücret bilgisi başta olmak üzere çalışma koşullarına ilişkin verilere yönelik raporlama yapan</w:t>
      </w:r>
      <w:r w:rsidR="00565400" w:rsidRPr="004E1CFC">
        <w:rPr>
          <w:rFonts w:ascii="Arial" w:hAnsi="Arial" w:cs="Arial"/>
          <w:bCs/>
          <w:sz w:val="24"/>
          <w:szCs w:val="24"/>
        </w:rPr>
        <w:t xml:space="preserve"> bağımsız</w:t>
      </w:r>
      <w:r w:rsidRPr="004E1CFC">
        <w:rPr>
          <w:rFonts w:ascii="Arial" w:hAnsi="Arial" w:cs="Arial"/>
          <w:bCs/>
          <w:sz w:val="24"/>
          <w:szCs w:val="24"/>
        </w:rPr>
        <w:t xml:space="preserve"> kuruluşlar, edindikleri veriler</w:t>
      </w:r>
      <w:r w:rsidR="0061116F" w:rsidRPr="004E1CFC">
        <w:rPr>
          <w:rFonts w:ascii="Arial" w:hAnsi="Arial" w:cs="Arial"/>
          <w:bCs/>
          <w:sz w:val="24"/>
          <w:szCs w:val="24"/>
        </w:rPr>
        <w:t>i</w:t>
      </w:r>
      <w:r w:rsidRPr="004E1CFC">
        <w:rPr>
          <w:rFonts w:ascii="Arial" w:hAnsi="Arial" w:cs="Arial"/>
          <w:bCs/>
          <w:sz w:val="24"/>
          <w:szCs w:val="24"/>
        </w:rPr>
        <w:t xml:space="preserve"> toplulaştır</w:t>
      </w:r>
      <w:r w:rsidR="0061116F" w:rsidRPr="004E1CFC">
        <w:rPr>
          <w:rFonts w:ascii="Arial" w:hAnsi="Arial" w:cs="Arial"/>
          <w:bCs/>
          <w:sz w:val="24"/>
          <w:szCs w:val="24"/>
        </w:rPr>
        <w:t xml:space="preserve">arak </w:t>
      </w:r>
      <w:r w:rsidRPr="004E1CFC">
        <w:rPr>
          <w:rFonts w:ascii="Arial" w:hAnsi="Arial" w:cs="Arial"/>
          <w:bCs/>
          <w:sz w:val="24"/>
          <w:szCs w:val="24"/>
        </w:rPr>
        <w:t>ilgili verinin kaynağının tahmin edilebili</w:t>
      </w:r>
      <w:r w:rsidR="00B33766" w:rsidRPr="004E1CFC">
        <w:rPr>
          <w:rFonts w:ascii="Arial" w:hAnsi="Arial" w:cs="Arial"/>
          <w:bCs/>
          <w:sz w:val="24"/>
          <w:szCs w:val="24"/>
        </w:rPr>
        <w:t>r olmasının önüne geçmelidir</w:t>
      </w:r>
      <w:r w:rsidR="008E3D45" w:rsidRPr="004E1CFC">
        <w:rPr>
          <w:rStyle w:val="DipnotBavurusu"/>
          <w:rFonts w:ascii="Arial" w:hAnsi="Arial" w:cs="Arial"/>
          <w:bCs/>
          <w:sz w:val="24"/>
          <w:szCs w:val="24"/>
        </w:rPr>
        <w:footnoteReference w:id="10"/>
      </w:r>
      <w:r w:rsidR="0026017A" w:rsidRPr="004E1CFC">
        <w:rPr>
          <w:rFonts w:ascii="Arial" w:hAnsi="Arial" w:cs="Arial"/>
          <w:bCs/>
          <w:sz w:val="24"/>
          <w:szCs w:val="24"/>
        </w:rPr>
        <w:t>.</w:t>
      </w:r>
      <w:r w:rsidRPr="004E1CFC">
        <w:rPr>
          <w:rFonts w:ascii="Arial" w:hAnsi="Arial" w:cs="Arial"/>
          <w:bCs/>
          <w:sz w:val="24"/>
          <w:szCs w:val="24"/>
        </w:rPr>
        <w:t xml:space="preserve"> </w:t>
      </w:r>
      <w:r w:rsidR="001151CF" w:rsidRPr="004E1CFC">
        <w:rPr>
          <w:rFonts w:ascii="Arial" w:hAnsi="Arial" w:cs="Arial"/>
          <w:bCs/>
          <w:sz w:val="24"/>
          <w:szCs w:val="24"/>
        </w:rPr>
        <w:t>Nitekim</w:t>
      </w:r>
      <w:r w:rsidRPr="004E1CFC">
        <w:rPr>
          <w:rFonts w:ascii="Arial" w:hAnsi="Arial" w:cs="Arial"/>
          <w:bCs/>
          <w:sz w:val="24"/>
          <w:szCs w:val="24"/>
        </w:rPr>
        <w:t xml:space="preserve"> çalışan</w:t>
      </w:r>
      <w:r w:rsidR="00937115" w:rsidRPr="004E1CFC">
        <w:rPr>
          <w:rStyle w:val="AklamaBavurusu"/>
          <w:rFonts w:ascii="Arial" w:hAnsi="Arial" w:cs="Arial"/>
          <w:sz w:val="24"/>
          <w:szCs w:val="24"/>
        </w:rPr>
        <w:t xml:space="preserve"> </w:t>
      </w:r>
      <w:r w:rsidRPr="004E1CFC">
        <w:rPr>
          <w:rFonts w:ascii="Arial" w:hAnsi="Arial" w:cs="Arial"/>
          <w:bCs/>
          <w:sz w:val="24"/>
          <w:szCs w:val="24"/>
        </w:rPr>
        <w:t xml:space="preserve">ve çalışma koşulları bilgilerinin </w:t>
      </w:r>
      <w:r w:rsidR="00615B9D" w:rsidRPr="004E1CFC">
        <w:rPr>
          <w:rFonts w:ascii="Arial" w:hAnsi="Arial" w:cs="Arial"/>
          <w:bCs/>
          <w:sz w:val="24"/>
          <w:szCs w:val="24"/>
        </w:rPr>
        <w:t xml:space="preserve">az sayıda teşebbüsten elde edilmesi </w:t>
      </w:r>
      <w:r w:rsidRPr="004E1CFC">
        <w:rPr>
          <w:rFonts w:ascii="Arial" w:hAnsi="Arial" w:cs="Arial"/>
          <w:bCs/>
          <w:sz w:val="24"/>
          <w:szCs w:val="24"/>
        </w:rPr>
        <w:t>rekabet karşıtı etki</w:t>
      </w:r>
      <w:r w:rsidR="00615B9D" w:rsidRPr="004E1CFC">
        <w:rPr>
          <w:rFonts w:ascii="Arial" w:hAnsi="Arial" w:cs="Arial"/>
          <w:bCs/>
          <w:sz w:val="24"/>
          <w:szCs w:val="24"/>
        </w:rPr>
        <w:t xml:space="preserve">lerin doğması </w:t>
      </w:r>
      <w:r w:rsidRPr="004E1CFC">
        <w:rPr>
          <w:rFonts w:ascii="Arial" w:hAnsi="Arial" w:cs="Arial"/>
          <w:bCs/>
          <w:sz w:val="24"/>
          <w:szCs w:val="24"/>
        </w:rPr>
        <w:t>ihtimali</w:t>
      </w:r>
      <w:r w:rsidR="00615B9D" w:rsidRPr="004E1CFC">
        <w:rPr>
          <w:rFonts w:ascii="Arial" w:hAnsi="Arial" w:cs="Arial"/>
          <w:bCs/>
          <w:sz w:val="24"/>
          <w:szCs w:val="24"/>
        </w:rPr>
        <w:t>ni</w:t>
      </w:r>
      <w:r w:rsidRPr="004E1CFC">
        <w:rPr>
          <w:rFonts w:ascii="Arial" w:hAnsi="Arial" w:cs="Arial"/>
          <w:bCs/>
          <w:sz w:val="24"/>
          <w:szCs w:val="24"/>
        </w:rPr>
        <w:t xml:space="preserve"> art</w:t>
      </w:r>
      <w:r w:rsidR="00615B9D" w:rsidRPr="004E1CFC">
        <w:rPr>
          <w:rFonts w:ascii="Arial" w:hAnsi="Arial" w:cs="Arial"/>
          <w:bCs/>
          <w:sz w:val="24"/>
          <w:szCs w:val="24"/>
        </w:rPr>
        <w:t>ır</w:t>
      </w:r>
      <w:r w:rsidRPr="004E1CFC">
        <w:rPr>
          <w:rFonts w:ascii="Arial" w:hAnsi="Arial" w:cs="Arial"/>
          <w:bCs/>
          <w:sz w:val="24"/>
          <w:szCs w:val="24"/>
        </w:rPr>
        <w:t xml:space="preserve">acaktır. </w:t>
      </w:r>
      <w:r w:rsidR="002F42FF" w:rsidRPr="004E1CFC">
        <w:rPr>
          <w:rFonts w:ascii="Arial" w:hAnsi="Arial" w:cs="Arial"/>
          <w:bCs/>
          <w:sz w:val="24"/>
          <w:szCs w:val="24"/>
        </w:rPr>
        <w:t>Netice itibarıyla</w:t>
      </w:r>
      <w:r w:rsidRPr="004E1CFC">
        <w:rPr>
          <w:rFonts w:ascii="Arial" w:hAnsi="Arial" w:cs="Arial"/>
          <w:bCs/>
          <w:sz w:val="24"/>
          <w:szCs w:val="24"/>
        </w:rPr>
        <w:t xml:space="preserve"> </w:t>
      </w:r>
      <w:r w:rsidR="002F42FF" w:rsidRPr="004E1CFC">
        <w:rPr>
          <w:rFonts w:ascii="Arial" w:hAnsi="Arial" w:cs="Arial"/>
          <w:bCs/>
          <w:sz w:val="24"/>
          <w:szCs w:val="24"/>
        </w:rPr>
        <w:t>toplulaştırılmamış, güncel ve</w:t>
      </w:r>
      <w:r w:rsidR="000F3A65" w:rsidRPr="004E1CFC">
        <w:rPr>
          <w:rFonts w:ascii="Arial" w:hAnsi="Arial" w:cs="Arial"/>
          <w:bCs/>
          <w:sz w:val="24"/>
          <w:szCs w:val="24"/>
        </w:rPr>
        <w:t>/veya</w:t>
      </w:r>
      <w:r w:rsidR="002F42FF" w:rsidRPr="004E1CFC">
        <w:rPr>
          <w:rFonts w:ascii="Arial" w:hAnsi="Arial" w:cs="Arial"/>
          <w:bCs/>
          <w:sz w:val="24"/>
          <w:szCs w:val="24"/>
        </w:rPr>
        <w:t xml:space="preserve"> geleceğe dönük</w:t>
      </w:r>
      <w:r w:rsidR="002C4A31">
        <w:rPr>
          <w:rFonts w:ascii="Arial" w:hAnsi="Arial" w:cs="Arial"/>
          <w:bCs/>
          <w:sz w:val="24"/>
          <w:szCs w:val="24"/>
        </w:rPr>
        <w:t>,</w:t>
      </w:r>
      <w:r w:rsidRPr="004E1CFC">
        <w:rPr>
          <w:rFonts w:ascii="Arial" w:hAnsi="Arial" w:cs="Arial"/>
          <w:bCs/>
          <w:sz w:val="24"/>
          <w:szCs w:val="24"/>
        </w:rPr>
        <w:t xml:space="preserve"> </w:t>
      </w:r>
      <w:r w:rsidR="00D81867" w:rsidRPr="004E1CFC">
        <w:rPr>
          <w:rFonts w:ascii="Arial" w:hAnsi="Arial" w:cs="Arial"/>
          <w:bCs/>
          <w:sz w:val="24"/>
          <w:szCs w:val="24"/>
        </w:rPr>
        <w:t>veri kaynağının veya bireysel veri içeriğinin anlaşılmasını mümkün kılan ve kamuya açık olmayan türden</w:t>
      </w:r>
      <w:r w:rsidRPr="004E1CFC">
        <w:rPr>
          <w:rFonts w:ascii="Arial" w:hAnsi="Arial" w:cs="Arial"/>
          <w:bCs/>
          <w:sz w:val="24"/>
          <w:szCs w:val="24"/>
        </w:rPr>
        <w:t xml:space="preserve"> bilgilerin </w:t>
      </w:r>
      <w:r w:rsidR="000B6D3C" w:rsidRPr="004E1CFC">
        <w:rPr>
          <w:rFonts w:ascii="Arial" w:hAnsi="Arial" w:cs="Arial"/>
          <w:bCs/>
          <w:sz w:val="24"/>
          <w:szCs w:val="24"/>
        </w:rPr>
        <w:t xml:space="preserve">teşebbüsler </w:t>
      </w:r>
      <w:r w:rsidR="00815709" w:rsidRPr="004E1CFC">
        <w:rPr>
          <w:rFonts w:ascii="Arial" w:hAnsi="Arial" w:cs="Arial"/>
          <w:bCs/>
          <w:sz w:val="24"/>
          <w:szCs w:val="24"/>
        </w:rPr>
        <w:t xml:space="preserve">arasında </w:t>
      </w:r>
      <w:r w:rsidRPr="004E1CFC">
        <w:rPr>
          <w:rFonts w:ascii="Arial" w:hAnsi="Arial" w:cs="Arial"/>
          <w:bCs/>
          <w:sz w:val="24"/>
          <w:szCs w:val="24"/>
        </w:rPr>
        <w:t>paylaşılması</w:t>
      </w:r>
      <w:r w:rsidR="00E85D58" w:rsidRPr="004E1CFC">
        <w:rPr>
          <w:rFonts w:ascii="Arial" w:hAnsi="Arial" w:cs="Arial"/>
          <w:bCs/>
          <w:sz w:val="24"/>
          <w:szCs w:val="24"/>
        </w:rPr>
        <w:t xml:space="preserve"> rekabet karşıtı etki doğurabilecektir.</w:t>
      </w:r>
      <w:r w:rsidRPr="004E1CFC">
        <w:rPr>
          <w:rFonts w:ascii="Arial" w:hAnsi="Arial" w:cs="Arial"/>
          <w:bCs/>
          <w:sz w:val="24"/>
          <w:szCs w:val="24"/>
        </w:rPr>
        <w:t xml:space="preserve"> </w:t>
      </w:r>
    </w:p>
    <w:p w14:paraId="54430F6D" w14:textId="77777777" w:rsidR="0026562C" w:rsidRPr="004E1CFC" w:rsidRDefault="009831B7" w:rsidP="004E1CFC">
      <w:pPr>
        <w:spacing w:before="120" w:after="120" w:line="360" w:lineRule="auto"/>
        <w:jc w:val="both"/>
        <w:outlineLvl w:val="1"/>
        <w:rPr>
          <w:rFonts w:ascii="Arial" w:hAnsi="Arial" w:cs="Arial"/>
          <w:b/>
          <w:sz w:val="24"/>
          <w:szCs w:val="24"/>
        </w:rPr>
      </w:pPr>
      <w:r w:rsidRPr="004E1CFC">
        <w:rPr>
          <w:rFonts w:ascii="Arial" w:hAnsi="Arial" w:cs="Arial"/>
          <w:b/>
          <w:sz w:val="24"/>
          <w:szCs w:val="24"/>
        </w:rPr>
        <w:t xml:space="preserve">2.4. </w:t>
      </w:r>
      <w:r w:rsidR="0037621B" w:rsidRPr="004E1CFC">
        <w:rPr>
          <w:rFonts w:ascii="Arial" w:hAnsi="Arial" w:cs="Arial"/>
          <w:b/>
          <w:sz w:val="24"/>
          <w:szCs w:val="24"/>
        </w:rPr>
        <w:t>Yan Sınırlamalar</w:t>
      </w:r>
    </w:p>
    <w:p w14:paraId="2BB3A609" w14:textId="186E5F2E" w:rsidR="0026562C"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shd w:val="clear" w:color="auto" w:fill="FFFFFF"/>
        </w:rPr>
        <w:t xml:space="preserve">Rekabeti engelleme, bozma ya da sınırlama amacı veya etkisi olmayan bir anlaşmanın taraflarına getirilen ve bu anlaşmanın </w:t>
      </w:r>
      <w:r w:rsidR="00F41D06" w:rsidRPr="004E1CFC">
        <w:rPr>
          <w:rFonts w:ascii="Arial" w:hAnsi="Arial" w:cs="Arial"/>
          <w:sz w:val="24"/>
          <w:szCs w:val="24"/>
          <w:shd w:val="clear" w:color="auto" w:fill="FFFFFF"/>
        </w:rPr>
        <w:t xml:space="preserve">esasını </w:t>
      </w:r>
      <w:r w:rsidRPr="004E1CFC">
        <w:rPr>
          <w:rFonts w:ascii="Arial" w:hAnsi="Arial" w:cs="Arial"/>
          <w:sz w:val="24"/>
          <w:szCs w:val="24"/>
          <w:shd w:val="clear" w:color="auto" w:fill="FFFFFF"/>
        </w:rPr>
        <w:t xml:space="preserve">oluşturmamakla birlikte, anlaşma ile ulaşılmak istenen hedeflerin </w:t>
      </w:r>
      <w:r w:rsidR="005F39C3" w:rsidRPr="004E1CFC">
        <w:rPr>
          <w:rFonts w:ascii="Arial" w:hAnsi="Arial" w:cs="Arial"/>
          <w:sz w:val="24"/>
          <w:szCs w:val="24"/>
          <w:shd w:val="clear" w:color="auto" w:fill="FFFFFF"/>
        </w:rPr>
        <w:t>hayata geçirilmesi</w:t>
      </w:r>
      <w:r w:rsidRPr="004E1CFC">
        <w:rPr>
          <w:rFonts w:ascii="Arial" w:hAnsi="Arial" w:cs="Arial"/>
          <w:sz w:val="24"/>
          <w:szCs w:val="24"/>
          <w:shd w:val="clear" w:color="auto" w:fill="FFFFFF"/>
        </w:rPr>
        <w:t xml:space="preserve"> için gerekli ve bu hedeflerle doğrudan ilgili olan kısıtlamalar yan sınırlama olarak adlandırılmaktadır</w:t>
      </w:r>
      <w:r w:rsidRPr="004E1CFC">
        <w:rPr>
          <w:rStyle w:val="DipnotBavurusu"/>
          <w:rFonts w:ascii="Arial" w:hAnsi="Arial" w:cs="Arial"/>
          <w:sz w:val="24"/>
          <w:szCs w:val="24"/>
          <w:shd w:val="clear" w:color="auto" w:fill="FFFFFF"/>
        </w:rPr>
        <w:footnoteReference w:id="11"/>
      </w:r>
      <w:r w:rsidRPr="004E1CFC">
        <w:rPr>
          <w:rFonts w:ascii="Arial" w:hAnsi="Arial" w:cs="Arial"/>
          <w:sz w:val="24"/>
          <w:szCs w:val="24"/>
          <w:shd w:val="clear" w:color="auto" w:fill="FFFFFF"/>
        </w:rPr>
        <w:t>.</w:t>
      </w:r>
    </w:p>
    <w:p w14:paraId="10F12158" w14:textId="5D461BB6" w:rsidR="00807243"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trike/>
          <w:sz w:val="24"/>
          <w:szCs w:val="24"/>
        </w:rPr>
      </w:pPr>
      <w:r w:rsidRPr="004E1CFC">
        <w:rPr>
          <w:rFonts w:ascii="Arial" w:hAnsi="Arial" w:cs="Arial"/>
          <w:sz w:val="24"/>
          <w:szCs w:val="24"/>
        </w:rPr>
        <w:t xml:space="preserve">Bu türden sınırlamalar, daha geniş kapsamlı ve meşru bir </w:t>
      </w:r>
      <w:r w:rsidR="006D6AD5" w:rsidRPr="004E1CFC">
        <w:rPr>
          <w:rFonts w:ascii="Arial" w:hAnsi="Arial" w:cs="Arial"/>
          <w:sz w:val="24"/>
          <w:szCs w:val="24"/>
        </w:rPr>
        <w:t>asıl</w:t>
      </w:r>
      <w:r w:rsidRPr="004E1CFC">
        <w:rPr>
          <w:rFonts w:ascii="Arial" w:hAnsi="Arial" w:cs="Arial"/>
          <w:sz w:val="24"/>
          <w:szCs w:val="24"/>
        </w:rPr>
        <w:t xml:space="preserve"> anlaşmanın uygulanabilmesi için doğrudan ilgili</w:t>
      </w:r>
      <w:r w:rsidR="00C743E8" w:rsidRPr="004E1CFC">
        <w:rPr>
          <w:rFonts w:ascii="Arial" w:hAnsi="Arial" w:cs="Arial"/>
          <w:sz w:val="24"/>
          <w:szCs w:val="24"/>
        </w:rPr>
        <w:t xml:space="preserve">, </w:t>
      </w:r>
      <w:r w:rsidRPr="004E1CFC">
        <w:rPr>
          <w:rFonts w:ascii="Arial" w:hAnsi="Arial" w:cs="Arial"/>
          <w:sz w:val="24"/>
          <w:szCs w:val="24"/>
        </w:rPr>
        <w:t>gerekli</w:t>
      </w:r>
      <w:r w:rsidR="00C743E8" w:rsidRPr="004E1CFC">
        <w:rPr>
          <w:rFonts w:ascii="Arial" w:hAnsi="Arial" w:cs="Arial"/>
          <w:sz w:val="24"/>
          <w:szCs w:val="24"/>
        </w:rPr>
        <w:t xml:space="preserve"> ve orantılı olacak şekilde</w:t>
      </w:r>
      <w:r w:rsidRPr="004E1CFC">
        <w:rPr>
          <w:rFonts w:ascii="Arial" w:hAnsi="Arial" w:cs="Arial"/>
          <w:sz w:val="24"/>
          <w:szCs w:val="24"/>
        </w:rPr>
        <w:t xml:space="preserve"> </w:t>
      </w:r>
      <w:r w:rsidR="00C743E8" w:rsidRPr="004E1CFC">
        <w:rPr>
          <w:rFonts w:ascii="Arial" w:hAnsi="Arial" w:cs="Arial"/>
          <w:sz w:val="24"/>
          <w:szCs w:val="24"/>
        </w:rPr>
        <w:t>asıl</w:t>
      </w:r>
      <w:r w:rsidRPr="004E1CFC">
        <w:rPr>
          <w:rFonts w:ascii="Arial" w:hAnsi="Arial" w:cs="Arial"/>
          <w:sz w:val="24"/>
          <w:szCs w:val="24"/>
        </w:rPr>
        <w:t xml:space="preserve"> anlaşma</w:t>
      </w:r>
      <w:r w:rsidR="00C743E8" w:rsidRPr="004E1CFC">
        <w:rPr>
          <w:rFonts w:ascii="Arial" w:hAnsi="Arial" w:cs="Arial"/>
          <w:sz w:val="24"/>
          <w:szCs w:val="24"/>
        </w:rPr>
        <w:t xml:space="preserve">nın </w:t>
      </w:r>
      <w:r w:rsidR="00C743E8" w:rsidRPr="004E1CFC">
        <w:rPr>
          <w:rFonts w:ascii="Arial" w:hAnsi="Arial" w:cs="Arial"/>
          <w:sz w:val="24"/>
          <w:szCs w:val="24"/>
        </w:rPr>
        <w:lastRenderedPageBreak/>
        <w:t>bir</w:t>
      </w:r>
      <w:r w:rsidRPr="004E1CFC">
        <w:rPr>
          <w:rFonts w:ascii="Arial" w:hAnsi="Arial" w:cs="Arial"/>
          <w:sz w:val="24"/>
          <w:szCs w:val="24"/>
        </w:rPr>
        <w:t xml:space="preserve"> </w:t>
      </w:r>
      <w:r w:rsidR="00A57FDC" w:rsidRPr="004E1CFC">
        <w:rPr>
          <w:rFonts w:ascii="Arial" w:hAnsi="Arial" w:cs="Arial"/>
          <w:sz w:val="24"/>
          <w:szCs w:val="24"/>
        </w:rPr>
        <w:t xml:space="preserve">hükmü </w:t>
      </w:r>
      <w:r w:rsidRPr="004E1CFC">
        <w:rPr>
          <w:rFonts w:ascii="Arial" w:hAnsi="Arial" w:cs="Arial"/>
          <w:sz w:val="24"/>
          <w:szCs w:val="24"/>
        </w:rPr>
        <w:t xml:space="preserve">veya </w:t>
      </w:r>
      <w:r w:rsidR="006D6AD5" w:rsidRPr="004E1CFC">
        <w:rPr>
          <w:rFonts w:ascii="Arial" w:hAnsi="Arial" w:cs="Arial"/>
          <w:sz w:val="24"/>
          <w:szCs w:val="24"/>
        </w:rPr>
        <w:t>asıl</w:t>
      </w:r>
      <w:r w:rsidRPr="004E1CFC">
        <w:rPr>
          <w:rFonts w:ascii="Arial" w:hAnsi="Arial" w:cs="Arial"/>
          <w:sz w:val="24"/>
          <w:szCs w:val="24"/>
        </w:rPr>
        <w:t xml:space="preserve"> anlaşmadan ayrı ve fakat </w:t>
      </w:r>
      <w:r w:rsidR="00C743E8" w:rsidRPr="004E1CFC">
        <w:rPr>
          <w:rFonts w:ascii="Arial" w:hAnsi="Arial" w:cs="Arial"/>
          <w:sz w:val="24"/>
          <w:szCs w:val="24"/>
        </w:rPr>
        <w:t>ona tabi</w:t>
      </w:r>
      <w:r w:rsidRPr="004E1CFC">
        <w:rPr>
          <w:rFonts w:ascii="Arial" w:hAnsi="Arial" w:cs="Arial"/>
          <w:sz w:val="24"/>
          <w:szCs w:val="24"/>
        </w:rPr>
        <w:t xml:space="preserve"> </w:t>
      </w:r>
      <w:r w:rsidR="00ED5EB5" w:rsidRPr="004E1CFC">
        <w:rPr>
          <w:rFonts w:ascii="Arial" w:hAnsi="Arial" w:cs="Arial"/>
          <w:sz w:val="24"/>
          <w:szCs w:val="24"/>
        </w:rPr>
        <w:t>başka</w:t>
      </w:r>
      <w:r w:rsidRPr="004E1CFC">
        <w:rPr>
          <w:rFonts w:ascii="Arial" w:hAnsi="Arial" w:cs="Arial"/>
          <w:sz w:val="24"/>
          <w:szCs w:val="24"/>
        </w:rPr>
        <w:t xml:space="preserve"> bir anlaşma şeklinde </w:t>
      </w:r>
      <w:r w:rsidR="00C743E8" w:rsidRPr="004E1CFC">
        <w:rPr>
          <w:rFonts w:ascii="Arial" w:hAnsi="Arial" w:cs="Arial"/>
          <w:sz w:val="24"/>
          <w:szCs w:val="24"/>
        </w:rPr>
        <w:t>getirilebilmektedir.</w:t>
      </w:r>
      <w:r w:rsidRPr="004E1CFC">
        <w:rPr>
          <w:rFonts w:ascii="Arial" w:hAnsi="Arial" w:cs="Arial"/>
          <w:sz w:val="24"/>
          <w:szCs w:val="24"/>
        </w:rPr>
        <w:t xml:space="preserve"> Başka bir deyişle </w:t>
      </w:r>
      <w:r w:rsidR="006D6AD5" w:rsidRPr="004E1CFC">
        <w:rPr>
          <w:rFonts w:ascii="Arial" w:hAnsi="Arial" w:cs="Arial"/>
          <w:sz w:val="24"/>
          <w:szCs w:val="24"/>
        </w:rPr>
        <w:t>asıl</w:t>
      </w:r>
      <w:r w:rsidRPr="004E1CFC">
        <w:rPr>
          <w:rFonts w:ascii="Arial" w:hAnsi="Arial" w:cs="Arial"/>
          <w:sz w:val="24"/>
          <w:szCs w:val="24"/>
        </w:rPr>
        <w:t xml:space="preserve"> anlaşmanın birincil amacını oluşturmayan ancak anlaşma</w:t>
      </w:r>
      <w:r w:rsidR="00C743E8" w:rsidRPr="004E1CFC">
        <w:rPr>
          <w:rFonts w:ascii="Arial" w:hAnsi="Arial" w:cs="Arial"/>
          <w:sz w:val="24"/>
          <w:szCs w:val="24"/>
        </w:rPr>
        <w:t xml:space="preserve">nın </w:t>
      </w:r>
      <w:r w:rsidRPr="004E1CFC">
        <w:rPr>
          <w:rFonts w:ascii="Arial" w:hAnsi="Arial" w:cs="Arial"/>
          <w:sz w:val="24"/>
          <w:szCs w:val="24"/>
        </w:rPr>
        <w:t>hayata geçirilmesi</w:t>
      </w:r>
      <w:r w:rsidR="00A42B75" w:rsidRPr="004E1CFC">
        <w:rPr>
          <w:rFonts w:ascii="Arial" w:hAnsi="Arial" w:cs="Arial"/>
          <w:sz w:val="24"/>
          <w:szCs w:val="24"/>
        </w:rPr>
        <w:t xml:space="preserve"> ve sürdürülmesi</w:t>
      </w:r>
      <w:r w:rsidRPr="004E1CFC">
        <w:rPr>
          <w:rFonts w:ascii="Arial" w:hAnsi="Arial" w:cs="Arial"/>
          <w:sz w:val="24"/>
          <w:szCs w:val="24"/>
        </w:rPr>
        <w:t xml:space="preserve"> için doğrudan ilgili</w:t>
      </w:r>
      <w:r w:rsidR="00C743E8" w:rsidRPr="004E1CFC">
        <w:rPr>
          <w:rFonts w:ascii="Arial" w:hAnsi="Arial" w:cs="Arial"/>
          <w:sz w:val="24"/>
          <w:szCs w:val="24"/>
        </w:rPr>
        <w:t xml:space="preserve">, </w:t>
      </w:r>
      <w:r w:rsidRPr="004E1CFC">
        <w:rPr>
          <w:rFonts w:ascii="Arial" w:hAnsi="Arial" w:cs="Arial"/>
          <w:sz w:val="24"/>
          <w:szCs w:val="24"/>
        </w:rPr>
        <w:t xml:space="preserve">gerekli </w:t>
      </w:r>
      <w:r w:rsidR="00C743E8" w:rsidRPr="004E1CFC">
        <w:rPr>
          <w:rFonts w:ascii="Arial" w:hAnsi="Arial" w:cs="Arial"/>
          <w:sz w:val="24"/>
          <w:szCs w:val="24"/>
        </w:rPr>
        <w:t xml:space="preserve">ve orantılı </w:t>
      </w:r>
      <w:r w:rsidRPr="004E1CFC">
        <w:rPr>
          <w:rFonts w:ascii="Arial" w:hAnsi="Arial" w:cs="Arial"/>
          <w:sz w:val="24"/>
          <w:szCs w:val="24"/>
        </w:rPr>
        <w:t xml:space="preserve">olan </w:t>
      </w:r>
      <w:r w:rsidR="00D33A8E" w:rsidRPr="004E1CFC">
        <w:rPr>
          <w:rFonts w:ascii="Arial" w:hAnsi="Arial" w:cs="Arial"/>
          <w:sz w:val="24"/>
          <w:szCs w:val="24"/>
        </w:rPr>
        <w:t xml:space="preserve">sınırlamalar </w:t>
      </w:r>
      <w:r w:rsidRPr="004E1CFC">
        <w:rPr>
          <w:rFonts w:ascii="Arial" w:hAnsi="Arial" w:cs="Arial"/>
          <w:sz w:val="24"/>
          <w:szCs w:val="24"/>
        </w:rPr>
        <w:t>yan sınırlama niteliği taşımaktadır</w:t>
      </w:r>
      <w:r w:rsidR="00C86A01" w:rsidRPr="004E1CFC">
        <w:rPr>
          <w:rStyle w:val="DipnotBavurusu"/>
          <w:rFonts w:ascii="Arial" w:hAnsi="Arial" w:cs="Arial"/>
          <w:sz w:val="24"/>
          <w:szCs w:val="24"/>
        </w:rPr>
        <w:footnoteReference w:id="12"/>
      </w:r>
      <w:r w:rsidRPr="004E1CFC">
        <w:rPr>
          <w:rFonts w:ascii="Arial" w:hAnsi="Arial" w:cs="Arial"/>
          <w:sz w:val="24"/>
          <w:szCs w:val="24"/>
        </w:rPr>
        <w:t>.</w:t>
      </w:r>
      <w:r w:rsidR="000B6D3C" w:rsidRPr="004E1CFC">
        <w:rPr>
          <w:rFonts w:ascii="Arial" w:hAnsi="Arial" w:cs="Arial"/>
          <w:sz w:val="24"/>
          <w:szCs w:val="24"/>
        </w:rPr>
        <w:t xml:space="preserve"> </w:t>
      </w:r>
    </w:p>
    <w:p w14:paraId="4835F185" w14:textId="3C16D951" w:rsidR="0026562C" w:rsidRPr="004E1CFC" w:rsidRDefault="00C86A01"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Y</w:t>
      </w:r>
      <w:r w:rsidR="00584495" w:rsidRPr="004E1CFC">
        <w:rPr>
          <w:rFonts w:ascii="Arial" w:hAnsi="Arial" w:cs="Arial"/>
          <w:sz w:val="24"/>
          <w:szCs w:val="24"/>
        </w:rPr>
        <w:t xml:space="preserve">an sınırlama olduğu tespit edilen </w:t>
      </w:r>
      <w:r w:rsidR="0011618F" w:rsidRPr="004E1CFC">
        <w:rPr>
          <w:rFonts w:ascii="Arial" w:hAnsi="Arial" w:cs="Arial"/>
          <w:sz w:val="24"/>
          <w:szCs w:val="24"/>
        </w:rPr>
        <w:t>kısıtl</w:t>
      </w:r>
      <w:r w:rsidR="000E4AE2" w:rsidRPr="004E1CFC">
        <w:rPr>
          <w:rFonts w:ascii="Arial" w:hAnsi="Arial" w:cs="Arial"/>
          <w:sz w:val="24"/>
          <w:szCs w:val="24"/>
        </w:rPr>
        <w:t>amalar</w:t>
      </w:r>
      <w:r w:rsidR="002C4A31">
        <w:rPr>
          <w:rFonts w:ascii="Arial" w:hAnsi="Arial" w:cs="Arial"/>
          <w:sz w:val="24"/>
          <w:szCs w:val="24"/>
        </w:rPr>
        <w:t>,</w:t>
      </w:r>
      <w:r w:rsidR="0011618F" w:rsidRPr="004E1CFC">
        <w:rPr>
          <w:rFonts w:ascii="Arial" w:hAnsi="Arial" w:cs="Arial"/>
          <w:sz w:val="24"/>
          <w:szCs w:val="24"/>
        </w:rPr>
        <w:t xml:space="preserve"> Kanun</w:t>
      </w:r>
      <w:r w:rsidR="00043DAC" w:rsidRPr="004E1CFC">
        <w:rPr>
          <w:rFonts w:ascii="Arial" w:hAnsi="Arial" w:cs="Arial"/>
          <w:sz w:val="24"/>
          <w:szCs w:val="24"/>
        </w:rPr>
        <w:t>’</w:t>
      </w:r>
      <w:r w:rsidR="00135CC9" w:rsidRPr="004E1CFC">
        <w:rPr>
          <w:rFonts w:ascii="Arial" w:hAnsi="Arial" w:cs="Arial"/>
          <w:sz w:val="24"/>
          <w:szCs w:val="24"/>
        </w:rPr>
        <w:t xml:space="preserve">un 4. </w:t>
      </w:r>
      <w:r w:rsidR="0011618F" w:rsidRPr="004E1CFC">
        <w:rPr>
          <w:rFonts w:ascii="Arial" w:hAnsi="Arial" w:cs="Arial"/>
          <w:sz w:val="24"/>
          <w:szCs w:val="24"/>
        </w:rPr>
        <w:t xml:space="preserve">maddesi kapsamında </w:t>
      </w:r>
      <w:r w:rsidR="00BD098B" w:rsidRPr="004E1CFC">
        <w:rPr>
          <w:rFonts w:ascii="Arial" w:hAnsi="Arial" w:cs="Arial"/>
          <w:sz w:val="24"/>
          <w:szCs w:val="24"/>
        </w:rPr>
        <w:t>değerlendirilmeyecekken y</w:t>
      </w:r>
      <w:r w:rsidR="00584495" w:rsidRPr="004E1CFC">
        <w:rPr>
          <w:rFonts w:ascii="Arial" w:hAnsi="Arial" w:cs="Arial"/>
          <w:sz w:val="24"/>
          <w:szCs w:val="24"/>
        </w:rPr>
        <w:t xml:space="preserve">an sınırlama niteliği taşımadığı tespit edilen </w:t>
      </w:r>
      <w:r w:rsidR="000E4AE2" w:rsidRPr="004E1CFC">
        <w:rPr>
          <w:rFonts w:ascii="Arial" w:hAnsi="Arial" w:cs="Arial"/>
          <w:sz w:val="24"/>
          <w:szCs w:val="24"/>
        </w:rPr>
        <w:t>kısıtlamalar</w:t>
      </w:r>
      <w:r w:rsidR="00584495" w:rsidRPr="004E1CFC">
        <w:rPr>
          <w:rFonts w:ascii="Arial" w:hAnsi="Arial" w:cs="Arial"/>
          <w:sz w:val="24"/>
          <w:szCs w:val="24"/>
        </w:rPr>
        <w:t xml:space="preserve"> Kanun kapsamında </w:t>
      </w:r>
      <w:r w:rsidR="0011618F" w:rsidRPr="004E1CFC">
        <w:rPr>
          <w:rFonts w:ascii="Arial" w:hAnsi="Arial" w:cs="Arial"/>
          <w:sz w:val="24"/>
          <w:szCs w:val="24"/>
        </w:rPr>
        <w:t>ele alınacaktır</w:t>
      </w:r>
      <w:r w:rsidR="00584495" w:rsidRPr="004E1CFC">
        <w:rPr>
          <w:rStyle w:val="DipnotBavurusu"/>
          <w:rFonts w:ascii="Arial" w:hAnsi="Arial" w:cs="Arial"/>
          <w:sz w:val="24"/>
          <w:szCs w:val="24"/>
        </w:rPr>
        <w:footnoteReference w:id="13"/>
      </w:r>
      <w:r w:rsidR="0026017A" w:rsidRPr="004E1CFC">
        <w:rPr>
          <w:rFonts w:ascii="Arial" w:hAnsi="Arial" w:cs="Arial"/>
          <w:sz w:val="24"/>
          <w:szCs w:val="24"/>
        </w:rPr>
        <w:t>.</w:t>
      </w:r>
    </w:p>
    <w:p w14:paraId="587F5DD9" w14:textId="0573146C" w:rsidR="00741E22" w:rsidRPr="004E1CFC" w:rsidRDefault="00AE2D9E"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T</w:t>
      </w:r>
      <w:r w:rsidR="001E5CD9" w:rsidRPr="004E1CFC">
        <w:rPr>
          <w:rFonts w:ascii="Arial" w:hAnsi="Arial" w:cs="Arial"/>
          <w:sz w:val="24"/>
          <w:szCs w:val="24"/>
        </w:rPr>
        <w:t>eşebbüsler arasında</w:t>
      </w:r>
      <w:r w:rsidR="00F95697" w:rsidRPr="004E1CFC">
        <w:rPr>
          <w:rFonts w:ascii="Arial" w:hAnsi="Arial" w:cs="Arial"/>
          <w:sz w:val="24"/>
          <w:szCs w:val="24"/>
        </w:rPr>
        <w:t xml:space="preserve"> yapılan</w:t>
      </w:r>
      <w:r w:rsidR="001E5CD9" w:rsidRPr="004E1CFC">
        <w:rPr>
          <w:rFonts w:ascii="Arial" w:hAnsi="Arial" w:cs="Arial"/>
          <w:sz w:val="24"/>
          <w:szCs w:val="24"/>
        </w:rPr>
        <w:t xml:space="preserve"> amacı ya da etkisi itibarıyla rekabete aykırı olmayan asıl anlaşmalara ilişkin </w:t>
      </w:r>
      <w:r w:rsidR="00F95697" w:rsidRPr="004E1CFC">
        <w:rPr>
          <w:rFonts w:ascii="Arial" w:hAnsi="Arial" w:cs="Arial"/>
          <w:sz w:val="24"/>
          <w:szCs w:val="24"/>
        </w:rPr>
        <w:t xml:space="preserve">iş gücüne yönelik </w:t>
      </w:r>
      <w:r w:rsidR="000E4AE2" w:rsidRPr="004E1CFC">
        <w:rPr>
          <w:rFonts w:ascii="Arial" w:hAnsi="Arial" w:cs="Arial"/>
          <w:sz w:val="24"/>
          <w:szCs w:val="24"/>
        </w:rPr>
        <w:t>kısıtlamaların</w:t>
      </w:r>
      <w:r w:rsidR="001E5CD9" w:rsidRPr="004E1CFC">
        <w:rPr>
          <w:rFonts w:ascii="Arial" w:hAnsi="Arial" w:cs="Arial"/>
          <w:sz w:val="24"/>
          <w:szCs w:val="24"/>
        </w:rPr>
        <w:t xml:space="preserve"> yan sınırlama olup olmadığı değerlendiri</w:t>
      </w:r>
      <w:r w:rsidRPr="004E1CFC">
        <w:rPr>
          <w:rFonts w:ascii="Arial" w:hAnsi="Arial" w:cs="Arial"/>
          <w:sz w:val="24"/>
          <w:szCs w:val="24"/>
        </w:rPr>
        <w:t>li</w:t>
      </w:r>
      <w:r w:rsidR="001E5CD9" w:rsidRPr="004E1CFC">
        <w:rPr>
          <w:rFonts w:ascii="Arial" w:hAnsi="Arial" w:cs="Arial"/>
          <w:sz w:val="24"/>
          <w:szCs w:val="24"/>
        </w:rPr>
        <w:t xml:space="preserve">rken söz konusu kısıtların </w:t>
      </w:r>
      <w:r w:rsidR="006D6AD5" w:rsidRPr="004E1CFC">
        <w:rPr>
          <w:rFonts w:ascii="Arial" w:hAnsi="Arial" w:cs="Arial"/>
          <w:sz w:val="24"/>
          <w:szCs w:val="24"/>
        </w:rPr>
        <w:t>asıl</w:t>
      </w:r>
      <w:r w:rsidR="0026562C" w:rsidRPr="004E1CFC">
        <w:rPr>
          <w:rFonts w:ascii="Arial" w:hAnsi="Arial" w:cs="Arial"/>
          <w:sz w:val="24"/>
          <w:szCs w:val="24"/>
        </w:rPr>
        <w:t xml:space="preserve"> anlaşmayla doğrudan</w:t>
      </w:r>
      <w:r w:rsidR="000E4AE2" w:rsidRPr="004E1CFC">
        <w:rPr>
          <w:rFonts w:ascii="Arial" w:hAnsi="Arial" w:cs="Arial"/>
          <w:sz w:val="24"/>
          <w:szCs w:val="24"/>
        </w:rPr>
        <w:t xml:space="preserve"> ilgili</w:t>
      </w:r>
      <w:r w:rsidRPr="004E1CFC">
        <w:rPr>
          <w:rFonts w:ascii="Arial" w:hAnsi="Arial" w:cs="Arial"/>
          <w:sz w:val="24"/>
          <w:szCs w:val="24"/>
        </w:rPr>
        <w:t xml:space="preserve">, gerekli </w:t>
      </w:r>
      <w:r w:rsidR="001E5CD9" w:rsidRPr="004E1CFC">
        <w:rPr>
          <w:rFonts w:ascii="Arial" w:hAnsi="Arial" w:cs="Arial"/>
          <w:sz w:val="24"/>
          <w:szCs w:val="24"/>
        </w:rPr>
        <w:t>ve</w:t>
      </w:r>
      <w:r w:rsidR="0026562C" w:rsidRPr="004E1CFC">
        <w:rPr>
          <w:rFonts w:ascii="Arial" w:hAnsi="Arial" w:cs="Arial"/>
          <w:sz w:val="24"/>
          <w:szCs w:val="24"/>
        </w:rPr>
        <w:t xml:space="preserve"> </w:t>
      </w:r>
      <w:r w:rsidR="001E5CD9" w:rsidRPr="004E1CFC">
        <w:rPr>
          <w:rFonts w:ascii="Arial" w:hAnsi="Arial" w:cs="Arial"/>
          <w:sz w:val="24"/>
          <w:szCs w:val="24"/>
        </w:rPr>
        <w:t>orantılı</w:t>
      </w:r>
      <w:r w:rsidR="0026562C" w:rsidRPr="004E1CFC">
        <w:rPr>
          <w:rFonts w:ascii="Arial" w:hAnsi="Arial" w:cs="Arial"/>
          <w:sz w:val="24"/>
          <w:szCs w:val="24"/>
        </w:rPr>
        <w:t xml:space="preserve"> olup olmadığın</w:t>
      </w:r>
      <w:r w:rsidRPr="004E1CFC">
        <w:rPr>
          <w:rFonts w:ascii="Arial" w:hAnsi="Arial" w:cs="Arial"/>
          <w:sz w:val="24"/>
          <w:szCs w:val="24"/>
        </w:rPr>
        <w:t>a bakılır</w:t>
      </w:r>
      <w:r w:rsidR="0026562C" w:rsidRPr="004E1CFC">
        <w:rPr>
          <w:rFonts w:ascii="Arial" w:hAnsi="Arial" w:cs="Arial"/>
          <w:sz w:val="24"/>
          <w:szCs w:val="24"/>
        </w:rPr>
        <w:t>.</w:t>
      </w:r>
    </w:p>
    <w:p w14:paraId="29402234" w14:textId="77777777" w:rsidR="0026562C" w:rsidRPr="004E1CFC" w:rsidRDefault="0037621B" w:rsidP="004E1CFC">
      <w:pPr>
        <w:pStyle w:val="ListeParagraf"/>
        <w:keepNext/>
        <w:keepLines/>
        <w:numPr>
          <w:ilvl w:val="2"/>
          <w:numId w:val="35"/>
        </w:numPr>
        <w:spacing w:before="120" w:after="120" w:line="360" w:lineRule="auto"/>
        <w:contextualSpacing w:val="0"/>
        <w:jc w:val="both"/>
        <w:outlineLvl w:val="2"/>
        <w:rPr>
          <w:rFonts w:ascii="Arial" w:hAnsi="Arial" w:cs="Arial"/>
          <w:sz w:val="24"/>
          <w:szCs w:val="24"/>
        </w:rPr>
      </w:pPr>
      <w:r w:rsidRPr="004E1CFC">
        <w:rPr>
          <w:rFonts w:ascii="Arial" w:hAnsi="Arial" w:cs="Arial"/>
          <w:b/>
          <w:sz w:val="24"/>
          <w:szCs w:val="24"/>
        </w:rPr>
        <w:t xml:space="preserve">Doğrudan İlgililik </w:t>
      </w:r>
    </w:p>
    <w:p w14:paraId="1C6CEC99" w14:textId="77777777" w:rsidR="00A46C4F" w:rsidRPr="004E1CFC" w:rsidRDefault="00887906" w:rsidP="004E1CFC">
      <w:pPr>
        <w:pStyle w:val="ListeParagraf"/>
        <w:keepNext/>
        <w:keepLines/>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D</w:t>
      </w:r>
      <w:r w:rsidR="00B2337A" w:rsidRPr="004E1CFC">
        <w:rPr>
          <w:rFonts w:ascii="Arial" w:hAnsi="Arial" w:cs="Arial"/>
          <w:sz w:val="24"/>
          <w:szCs w:val="24"/>
        </w:rPr>
        <w:t>oğrudan ilgili</w:t>
      </w:r>
      <w:r w:rsidRPr="004E1CFC">
        <w:rPr>
          <w:rFonts w:ascii="Arial" w:hAnsi="Arial" w:cs="Arial"/>
          <w:sz w:val="24"/>
          <w:szCs w:val="24"/>
        </w:rPr>
        <w:t>lik</w:t>
      </w:r>
      <w:r w:rsidR="00CA5F8D" w:rsidRPr="004E1CFC">
        <w:rPr>
          <w:rFonts w:ascii="Arial" w:hAnsi="Arial" w:cs="Arial"/>
          <w:sz w:val="24"/>
          <w:szCs w:val="24"/>
        </w:rPr>
        <w:t xml:space="preserve"> </w:t>
      </w:r>
      <w:r w:rsidR="008F3905" w:rsidRPr="004E1CFC">
        <w:rPr>
          <w:rFonts w:ascii="Arial" w:hAnsi="Arial" w:cs="Arial"/>
          <w:sz w:val="24"/>
          <w:szCs w:val="24"/>
        </w:rPr>
        <w:t>koşulu</w:t>
      </w:r>
      <w:r w:rsidR="00CA5F8D" w:rsidRPr="004E1CFC">
        <w:rPr>
          <w:rFonts w:ascii="Arial" w:hAnsi="Arial" w:cs="Arial"/>
          <w:sz w:val="24"/>
          <w:szCs w:val="24"/>
        </w:rPr>
        <w:t xml:space="preserve">, kısıtlamanın </w:t>
      </w:r>
      <w:r w:rsidR="006D6AD5" w:rsidRPr="004E1CFC">
        <w:rPr>
          <w:rFonts w:ascii="Arial" w:hAnsi="Arial" w:cs="Arial"/>
          <w:sz w:val="24"/>
          <w:szCs w:val="24"/>
        </w:rPr>
        <w:t>asıl</w:t>
      </w:r>
      <w:r w:rsidR="00CA5F8D" w:rsidRPr="004E1CFC">
        <w:rPr>
          <w:rFonts w:ascii="Arial" w:hAnsi="Arial" w:cs="Arial"/>
          <w:sz w:val="24"/>
          <w:szCs w:val="24"/>
        </w:rPr>
        <w:t xml:space="preserve"> anlaşma</w:t>
      </w:r>
      <w:r w:rsidR="001E5CD9" w:rsidRPr="004E1CFC">
        <w:rPr>
          <w:rFonts w:ascii="Arial" w:hAnsi="Arial" w:cs="Arial"/>
          <w:sz w:val="24"/>
          <w:szCs w:val="24"/>
        </w:rPr>
        <w:t>dan</w:t>
      </w:r>
      <w:r w:rsidR="00CA5F8D" w:rsidRPr="004E1CFC">
        <w:rPr>
          <w:rFonts w:ascii="Arial" w:hAnsi="Arial" w:cs="Arial"/>
          <w:sz w:val="24"/>
          <w:szCs w:val="24"/>
        </w:rPr>
        <w:t xml:space="preserve"> ayrılmaz bir </w:t>
      </w:r>
      <w:r w:rsidR="001E5CD9" w:rsidRPr="004E1CFC">
        <w:rPr>
          <w:rFonts w:ascii="Arial" w:hAnsi="Arial" w:cs="Arial"/>
          <w:sz w:val="24"/>
          <w:szCs w:val="24"/>
        </w:rPr>
        <w:t xml:space="preserve">nitelik taşımasını </w:t>
      </w:r>
      <w:r w:rsidR="00CA5F8D" w:rsidRPr="004E1CFC">
        <w:rPr>
          <w:rFonts w:ascii="Arial" w:hAnsi="Arial" w:cs="Arial"/>
          <w:sz w:val="24"/>
          <w:szCs w:val="24"/>
        </w:rPr>
        <w:t xml:space="preserve">ve bu anlaşmanın </w:t>
      </w:r>
      <w:r w:rsidR="00875F70" w:rsidRPr="004E1CFC">
        <w:rPr>
          <w:rFonts w:ascii="Arial" w:hAnsi="Arial" w:cs="Arial"/>
          <w:sz w:val="24"/>
          <w:szCs w:val="24"/>
        </w:rPr>
        <w:t>uygulanmasına</w:t>
      </w:r>
      <w:r w:rsidR="001E5CD9" w:rsidRPr="004E1CFC">
        <w:rPr>
          <w:rFonts w:ascii="Arial" w:hAnsi="Arial" w:cs="Arial"/>
          <w:sz w:val="24"/>
          <w:szCs w:val="24"/>
        </w:rPr>
        <w:t xml:space="preserve"> </w:t>
      </w:r>
      <w:r w:rsidR="00CA5F8D" w:rsidRPr="004E1CFC">
        <w:rPr>
          <w:rFonts w:ascii="Arial" w:hAnsi="Arial" w:cs="Arial"/>
          <w:sz w:val="24"/>
          <w:szCs w:val="24"/>
        </w:rPr>
        <w:t xml:space="preserve">tabi </w:t>
      </w:r>
      <w:r w:rsidR="001E5CD9" w:rsidRPr="004E1CFC">
        <w:rPr>
          <w:rFonts w:ascii="Arial" w:hAnsi="Arial" w:cs="Arial"/>
          <w:sz w:val="24"/>
          <w:szCs w:val="24"/>
        </w:rPr>
        <w:t xml:space="preserve">kılınmış </w:t>
      </w:r>
      <w:r w:rsidR="00CA5F8D" w:rsidRPr="004E1CFC">
        <w:rPr>
          <w:rFonts w:ascii="Arial" w:hAnsi="Arial" w:cs="Arial"/>
          <w:sz w:val="24"/>
          <w:szCs w:val="24"/>
        </w:rPr>
        <w:t>olması</w:t>
      </w:r>
      <w:r w:rsidR="001E5CD9" w:rsidRPr="004E1CFC">
        <w:rPr>
          <w:rFonts w:ascii="Arial" w:hAnsi="Arial" w:cs="Arial"/>
          <w:sz w:val="24"/>
          <w:szCs w:val="24"/>
        </w:rPr>
        <w:t>nı ifade etmektedir</w:t>
      </w:r>
      <w:r w:rsidR="006C613C" w:rsidRPr="004E1CFC">
        <w:rPr>
          <w:rFonts w:ascii="Arial" w:hAnsi="Arial" w:cs="Arial"/>
          <w:sz w:val="24"/>
          <w:szCs w:val="24"/>
        </w:rPr>
        <w:t>.</w:t>
      </w:r>
      <w:r w:rsidR="001E5CD9" w:rsidRPr="004E1CFC">
        <w:rPr>
          <w:rFonts w:ascii="Arial" w:hAnsi="Arial" w:cs="Arial"/>
          <w:sz w:val="24"/>
          <w:szCs w:val="24"/>
        </w:rPr>
        <w:t xml:space="preserve"> Diğer bir deyişle asıl anlaşma yapılmamış olsaydı ilgili kısıtlamanın varlığından </w:t>
      </w:r>
      <w:r w:rsidR="00875F70" w:rsidRPr="004E1CFC">
        <w:rPr>
          <w:rFonts w:ascii="Arial" w:hAnsi="Arial" w:cs="Arial"/>
          <w:sz w:val="24"/>
          <w:szCs w:val="24"/>
        </w:rPr>
        <w:t>söz edilemeyecek</w:t>
      </w:r>
      <w:r w:rsidR="001E5CD9" w:rsidRPr="004E1CFC">
        <w:rPr>
          <w:rFonts w:ascii="Arial" w:hAnsi="Arial" w:cs="Arial"/>
          <w:sz w:val="24"/>
          <w:szCs w:val="24"/>
        </w:rPr>
        <w:t xml:space="preserve"> olmalıdır.  </w:t>
      </w:r>
    </w:p>
    <w:p w14:paraId="19BD7CE8" w14:textId="2AE3207E" w:rsidR="0026562C"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Doğrudan ilgili olma </w:t>
      </w:r>
      <w:r w:rsidR="008F3905" w:rsidRPr="004E1CFC">
        <w:rPr>
          <w:rFonts w:ascii="Arial" w:hAnsi="Arial" w:cs="Arial"/>
          <w:sz w:val="24"/>
          <w:szCs w:val="24"/>
        </w:rPr>
        <w:t xml:space="preserve">koşulunun </w:t>
      </w:r>
      <w:r w:rsidRPr="004E1CFC">
        <w:rPr>
          <w:rFonts w:ascii="Arial" w:hAnsi="Arial" w:cs="Arial"/>
          <w:sz w:val="24"/>
          <w:szCs w:val="24"/>
        </w:rPr>
        <w:t>sağlanabilmesi için öncelikle sınırlam</w:t>
      </w:r>
      <w:r w:rsidR="00875F70" w:rsidRPr="004E1CFC">
        <w:rPr>
          <w:rFonts w:ascii="Arial" w:hAnsi="Arial" w:cs="Arial"/>
          <w:sz w:val="24"/>
          <w:szCs w:val="24"/>
        </w:rPr>
        <w:t>an</w:t>
      </w:r>
      <w:r w:rsidRPr="004E1CFC">
        <w:rPr>
          <w:rFonts w:ascii="Arial" w:hAnsi="Arial" w:cs="Arial"/>
          <w:sz w:val="24"/>
          <w:szCs w:val="24"/>
        </w:rPr>
        <w:t xml:space="preserve">ın hangi asıl anlaşma ile ilgili olduğu </w:t>
      </w:r>
      <w:r w:rsidR="00875F70" w:rsidRPr="004E1CFC">
        <w:rPr>
          <w:rFonts w:ascii="Arial" w:hAnsi="Arial" w:cs="Arial"/>
          <w:sz w:val="24"/>
          <w:szCs w:val="24"/>
        </w:rPr>
        <w:t xml:space="preserve">net bir </w:t>
      </w:r>
      <w:r w:rsidRPr="004E1CFC">
        <w:rPr>
          <w:rFonts w:ascii="Arial" w:hAnsi="Arial" w:cs="Arial"/>
          <w:sz w:val="24"/>
          <w:szCs w:val="24"/>
        </w:rPr>
        <w:t xml:space="preserve">şekilde gösterilebilmelidir. </w:t>
      </w:r>
      <w:r w:rsidR="006C613C" w:rsidRPr="004E1CFC">
        <w:rPr>
          <w:rFonts w:ascii="Arial" w:hAnsi="Arial" w:cs="Arial"/>
          <w:sz w:val="24"/>
          <w:szCs w:val="24"/>
        </w:rPr>
        <w:t>T</w:t>
      </w:r>
      <w:r w:rsidRPr="004E1CFC">
        <w:rPr>
          <w:rFonts w:ascii="Arial" w:hAnsi="Arial" w:cs="Arial"/>
          <w:sz w:val="24"/>
          <w:szCs w:val="24"/>
        </w:rPr>
        <w:t>eşebbüsler arasında</w:t>
      </w:r>
      <w:r w:rsidR="006C613C" w:rsidRPr="004E1CFC">
        <w:rPr>
          <w:rFonts w:ascii="Arial" w:hAnsi="Arial" w:cs="Arial"/>
          <w:sz w:val="24"/>
          <w:szCs w:val="24"/>
        </w:rPr>
        <w:t xml:space="preserve"> </w:t>
      </w:r>
      <w:r w:rsidR="001939D1" w:rsidRPr="004E1CFC">
        <w:rPr>
          <w:rFonts w:ascii="Arial" w:hAnsi="Arial" w:cs="Arial"/>
          <w:sz w:val="24"/>
          <w:szCs w:val="24"/>
        </w:rPr>
        <w:t xml:space="preserve">belirli </w:t>
      </w:r>
      <w:r w:rsidR="006C613C" w:rsidRPr="004E1CFC">
        <w:rPr>
          <w:rFonts w:ascii="Arial" w:hAnsi="Arial" w:cs="Arial"/>
          <w:sz w:val="24"/>
          <w:szCs w:val="24"/>
        </w:rPr>
        <w:t xml:space="preserve">bir asıl anlaşma ile bağı kurulmadan getirilen sınırlamalar taşıdıkları belirsizlik sebebiyle </w:t>
      </w:r>
      <w:r w:rsidR="00875F70" w:rsidRPr="004E1CFC">
        <w:rPr>
          <w:rFonts w:ascii="Arial" w:hAnsi="Arial" w:cs="Arial"/>
          <w:sz w:val="24"/>
          <w:szCs w:val="24"/>
        </w:rPr>
        <w:t>doğrudan ilgililik koşulunu karşılamayacaktır</w:t>
      </w:r>
      <w:r w:rsidR="006C613C" w:rsidRPr="004E1CFC">
        <w:rPr>
          <w:rFonts w:ascii="Arial" w:hAnsi="Arial" w:cs="Arial"/>
          <w:sz w:val="24"/>
          <w:szCs w:val="24"/>
        </w:rPr>
        <w:t>.</w:t>
      </w:r>
    </w:p>
    <w:p w14:paraId="156D8329" w14:textId="011F2C54" w:rsidR="0026562C"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Yan sınırlama, ilgili olduğu asıl anlaşmanın amacı ile de doğrudan </w:t>
      </w:r>
      <w:r w:rsidR="001E5CD9" w:rsidRPr="004E1CFC">
        <w:rPr>
          <w:rFonts w:ascii="Arial" w:hAnsi="Arial" w:cs="Arial"/>
          <w:sz w:val="24"/>
          <w:szCs w:val="24"/>
        </w:rPr>
        <w:t xml:space="preserve">ilgili </w:t>
      </w:r>
      <w:r w:rsidRPr="004E1CFC">
        <w:rPr>
          <w:rFonts w:ascii="Arial" w:hAnsi="Arial" w:cs="Arial"/>
          <w:sz w:val="24"/>
          <w:szCs w:val="24"/>
        </w:rPr>
        <w:t xml:space="preserve">olmalıdır. Bu kapsamda sınırlama, daha geniş kapsamlı bir asıl anlaşmanın amacını desteklemeye veya kolaylaştırmaya yönelik olmalı </w:t>
      </w:r>
      <w:r w:rsidR="001E5CD9" w:rsidRPr="004E1CFC">
        <w:rPr>
          <w:rFonts w:ascii="Arial" w:hAnsi="Arial" w:cs="Arial"/>
          <w:sz w:val="24"/>
          <w:szCs w:val="24"/>
        </w:rPr>
        <w:t>ve aynı zamanda asıl anlaşma ile ulaşılmak istenen amac</w:t>
      </w:r>
      <w:r w:rsidR="00A9268D" w:rsidRPr="004E1CFC">
        <w:rPr>
          <w:rFonts w:ascii="Arial" w:hAnsi="Arial" w:cs="Arial"/>
          <w:sz w:val="24"/>
          <w:szCs w:val="24"/>
        </w:rPr>
        <w:t>a hizmet etmelidir.</w:t>
      </w:r>
    </w:p>
    <w:p w14:paraId="254D7C2F" w14:textId="77777777" w:rsidR="0026562C"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sz w:val="24"/>
          <w:szCs w:val="24"/>
        </w:rPr>
      </w:pPr>
      <w:r w:rsidRPr="004E1CFC">
        <w:rPr>
          <w:rFonts w:ascii="Arial" w:hAnsi="Arial" w:cs="Arial"/>
          <w:sz w:val="24"/>
          <w:szCs w:val="24"/>
        </w:rPr>
        <w:t xml:space="preserve">Sınırlamanın asıl anlaşma ile aynı zamanda </w:t>
      </w:r>
      <w:r w:rsidR="001E5CD9" w:rsidRPr="004E1CFC">
        <w:rPr>
          <w:rFonts w:ascii="Arial" w:hAnsi="Arial" w:cs="Arial"/>
          <w:sz w:val="24"/>
          <w:szCs w:val="24"/>
        </w:rPr>
        <w:t xml:space="preserve">getirilmesi </w:t>
      </w:r>
      <w:r w:rsidRPr="004E1CFC">
        <w:rPr>
          <w:rFonts w:ascii="Arial" w:hAnsi="Arial" w:cs="Arial"/>
          <w:sz w:val="24"/>
          <w:szCs w:val="24"/>
        </w:rPr>
        <w:t xml:space="preserve">doğrudan ilgili sayılması için yeterli olmayacaktır. Öte yandan sınırlama, diğer şartları haizse </w:t>
      </w:r>
      <w:r w:rsidR="00875F70" w:rsidRPr="004E1CFC">
        <w:rPr>
          <w:rFonts w:ascii="Arial" w:hAnsi="Arial" w:cs="Arial"/>
          <w:sz w:val="24"/>
          <w:szCs w:val="24"/>
        </w:rPr>
        <w:t xml:space="preserve">asıl </w:t>
      </w:r>
      <w:r w:rsidRPr="004E1CFC">
        <w:rPr>
          <w:rFonts w:ascii="Arial" w:hAnsi="Arial" w:cs="Arial"/>
          <w:sz w:val="24"/>
          <w:szCs w:val="24"/>
        </w:rPr>
        <w:t>anlaşma</w:t>
      </w:r>
      <w:r w:rsidR="00875F70" w:rsidRPr="004E1CFC">
        <w:rPr>
          <w:rFonts w:ascii="Arial" w:hAnsi="Arial" w:cs="Arial"/>
          <w:sz w:val="24"/>
          <w:szCs w:val="24"/>
        </w:rPr>
        <w:t xml:space="preserve"> ile</w:t>
      </w:r>
      <w:r w:rsidRPr="004E1CFC">
        <w:rPr>
          <w:rFonts w:ascii="Arial" w:hAnsi="Arial" w:cs="Arial"/>
          <w:sz w:val="24"/>
          <w:szCs w:val="24"/>
        </w:rPr>
        <w:t xml:space="preserve"> aynı zamanda </w:t>
      </w:r>
      <w:r w:rsidR="001E5CD9" w:rsidRPr="004E1CFC">
        <w:rPr>
          <w:rFonts w:ascii="Arial" w:hAnsi="Arial" w:cs="Arial"/>
          <w:sz w:val="24"/>
          <w:szCs w:val="24"/>
        </w:rPr>
        <w:t xml:space="preserve">getirilmemiş </w:t>
      </w:r>
      <w:r w:rsidRPr="004E1CFC">
        <w:rPr>
          <w:rFonts w:ascii="Arial" w:hAnsi="Arial" w:cs="Arial"/>
          <w:sz w:val="24"/>
          <w:szCs w:val="24"/>
        </w:rPr>
        <w:t xml:space="preserve">olsa dahi </w:t>
      </w:r>
      <w:r w:rsidR="0011618F" w:rsidRPr="004E1CFC">
        <w:rPr>
          <w:rFonts w:ascii="Arial" w:hAnsi="Arial" w:cs="Arial"/>
          <w:sz w:val="24"/>
          <w:szCs w:val="24"/>
        </w:rPr>
        <w:t>doğrudan ilgili</w:t>
      </w:r>
      <w:r w:rsidRPr="004E1CFC">
        <w:rPr>
          <w:rFonts w:ascii="Arial" w:hAnsi="Arial" w:cs="Arial"/>
          <w:sz w:val="24"/>
          <w:szCs w:val="24"/>
        </w:rPr>
        <w:t xml:space="preserve"> sayılabilecektir. </w:t>
      </w:r>
    </w:p>
    <w:p w14:paraId="28A1EB12" w14:textId="77777777" w:rsidR="0037621B" w:rsidRPr="004E1CFC" w:rsidRDefault="0037621B" w:rsidP="004E1CFC">
      <w:pPr>
        <w:pStyle w:val="ListeParagraf"/>
        <w:keepNext/>
        <w:keepLines/>
        <w:numPr>
          <w:ilvl w:val="2"/>
          <w:numId w:val="35"/>
        </w:numPr>
        <w:spacing w:before="120" w:after="120" w:line="360" w:lineRule="auto"/>
        <w:contextualSpacing w:val="0"/>
        <w:jc w:val="both"/>
        <w:outlineLvl w:val="2"/>
        <w:rPr>
          <w:rFonts w:ascii="Arial" w:hAnsi="Arial" w:cs="Arial"/>
          <w:b/>
          <w:sz w:val="24"/>
          <w:szCs w:val="24"/>
        </w:rPr>
      </w:pPr>
      <w:r w:rsidRPr="004E1CFC">
        <w:rPr>
          <w:rFonts w:ascii="Arial" w:hAnsi="Arial" w:cs="Arial"/>
          <w:b/>
          <w:sz w:val="24"/>
          <w:szCs w:val="24"/>
        </w:rPr>
        <w:lastRenderedPageBreak/>
        <w:t xml:space="preserve">Gereklilik </w:t>
      </w:r>
    </w:p>
    <w:p w14:paraId="66C3DCC4" w14:textId="23F44FA9" w:rsidR="002E5EED" w:rsidRPr="004E1CFC" w:rsidRDefault="0026562C"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sidRPr="004E1CFC">
        <w:rPr>
          <w:rFonts w:ascii="Arial" w:hAnsi="Arial" w:cs="Arial"/>
          <w:bCs/>
          <w:sz w:val="24"/>
          <w:szCs w:val="24"/>
        </w:rPr>
        <w:t xml:space="preserve">Gereklilik </w:t>
      </w:r>
      <w:r w:rsidR="008F3905" w:rsidRPr="004E1CFC">
        <w:rPr>
          <w:rFonts w:ascii="Arial" w:hAnsi="Arial" w:cs="Arial"/>
          <w:bCs/>
          <w:sz w:val="24"/>
          <w:szCs w:val="24"/>
        </w:rPr>
        <w:t>koşulu</w:t>
      </w:r>
      <w:r w:rsidRPr="004E1CFC">
        <w:rPr>
          <w:rFonts w:ascii="Arial" w:hAnsi="Arial" w:cs="Arial"/>
          <w:bCs/>
          <w:sz w:val="24"/>
          <w:szCs w:val="24"/>
        </w:rPr>
        <w:t xml:space="preserve">, taraflar arasındaki asıl anlaşmanın </w:t>
      </w:r>
      <w:r w:rsidR="00D0220B" w:rsidRPr="004E1CFC">
        <w:rPr>
          <w:rFonts w:ascii="Arial" w:hAnsi="Arial" w:cs="Arial"/>
          <w:bCs/>
          <w:sz w:val="24"/>
          <w:szCs w:val="24"/>
        </w:rPr>
        <w:t>uygulanabilmesi</w:t>
      </w:r>
      <w:r w:rsidRPr="004E1CFC">
        <w:rPr>
          <w:rFonts w:ascii="Arial" w:hAnsi="Arial" w:cs="Arial"/>
          <w:bCs/>
          <w:sz w:val="24"/>
          <w:szCs w:val="24"/>
        </w:rPr>
        <w:t xml:space="preserve"> veya sürdürülebilmesi için bir sınırlamanın varlığının zorunlu olmasını ifade etmektedir. </w:t>
      </w:r>
      <w:r w:rsidR="00AE2D9E" w:rsidRPr="004E1CFC">
        <w:rPr>
          <w:rFonts w:ascii="Arial" w:hAnsi="Arial" w:cs="Arial"/>
          <w:bCs/>
          <w:sz w:val="24"/>
          <w:szCs w:val="24"/>
        </w:rPr>
        <w:t>S</w:t>
      </w:r>
      <w:r w:rsidRPr="004E1CFC">
        <w:rPr>
          <w:rFonts w:ascii="Arial" w:hAnsi="Arial" w:cs="Arial"/>
          <w:bCs/>
          <w:sz w:val="24"/>
          <w:szCs w:val="24"/>
        </w:rPr>
        <w:t xml:space="preserve">ınırlamanın olmadığı durumda asıl anlaşmanın </w:t>
      </w:r>
      <w:r w:rsidR="00797B5C" w:rsidRPr="004E1CFC">
        <w:rPr>
          <w:rFonts w:ascii="Arial" w:hAnsi="Arial" w:cs="Arial"/>
          <w:bCs/>
          <w:sz w:val="24"/>
          <w:szCs w:val="24"/>
        </w:rPr>
        <w:t>hayata geçirilmesinin</w:t>
      </w:r>
      <w:r w:rsidR="00AE2D9E" w:rsidRPr="004E1CFC">
        <w:rPr>
          <w:rFonts w:ascii="Arial" w:hAnsi="Arial" w:cs="Arial"/>
          <w:bCs/>
          <w:sz w:val="24"/>
          <w:szCs w:val="24"/>
        </w:rPr>
        <w:t xml:space="preserve"> veya sürdürülmesinin</w:t>
      </w:r>
      <w:r w:rsidR="00797B5C" w:rsidRPr="004E1CFC">
        <w:rPr>
          <w:rFonts w:ascii="Arial" w:hAnsi="Arial" w:cs="Arial"/>
          <w:bCs/>
          <w:sz w:val="24"/>
          <w:szCs w:val="24"/>
        </w:rPr>
        <w:t xml:space="preserve"> mümkün olmaması </w:t>
      </w:r>
      <w:r w:rsidR="008F3905" w:rsidRPr="004E1CFC">
        <w:rPr>
          <w:rFonts w:ascii="Arial" w:hAnsi="Arial" w:cs="Arial"/>
          <w:bCs/>
          <w:sz w:val="24"/>
          <w:szCs w:val="24"/>
        </w:rPr>
        <w:t>hallerinde</w:t>
      </w:r>
      <w:r w:rsidR="00797B5C" w:rsidRPr="004E1CFC">
        <w:rPr>
          <w:rFonts w:ascii="Arial" w:hAnsi="Arial" w:cs="Arial"/>
          <w:bCs/>
          <w:sz w:val="24"/>
          <w:szCs w:val="24"/>
        </w:rPr>
        <w:t xml:space="preserve"> sınırlama</w:t>
      </w:r>
      <w:r w:rsidR="00AE2D9E" w:rsidRPr="004E1CFC">
        <w:rPr>
          <w:rFonts w:ascii="Arial" w:hAnsi="Arial" w:cs="Arial"/>
          <w:bCs/>
          <w:sz w:val="24"/>
          <w:szCs w:val="24"/>
        </w:rPr>
        <w:t>n</w:t>
      </w:r>
      <w:r w:rsidR="00797B5C" w:rsidRPr="004E1CFC">
        <w:rPr>
          <w:rFonts w:ascii="Arial" w:hAnsi="Arial" w:cs="Arial"/>
          <w:bCs/>
          <w:sz w:val="24"/>
          <w:szCs w:val="24"/>
        </w:rPr>
        <w:t>ın</w:t>
      </w:r>
      <w:r w:rsidRPr="004E1CFC">
        <w:rPr>
          <w:rFonts w:ascii="Arial" w:hAnsi="Arial" w:cs="Arial"/>
          <w:bCs/>
          <w:sz w:val="24"/>
          <w:szCs w:val="24"/>
        </w:rPr>
        <w:t xml:space="preserve"> </w:t>
      </w:r>
      <w:r w:rsidR="00AE2D9E" w:rsidRPr="004E1CFC">
        <w:rPr>
          <w:rFonts w:ascii="Arial" w:hAnsi="Arial" w:cs="Arial"/>
          <w:bCs/>
          <w:sz w:val="24"/>
          <w:szCs w:val="24"/>
        </w:rPr>
        <w:t xml:space="preserve">gerekli </w:t>
      </w:r>
      <w:r w:rsidRPr="004E1CFC">
        <w:rPr>
          <w:rFonts w:ascii="Arial" w:hAnsi="Arial" w:cs="Arial"/>
          <w:bCs/>
          <w:sz w:val="24"/>
          <w:szCs w:val="24"/>
        </w:rPr>
        <w:t xml:space="preserve">olduğu </w:t>
      </w:r>
      <w:r w:rsidR="00AE2D9E" w:rsidRPr="004E1CFC">
        <w:rPr>
          <w:rFonts w:ascii="Arial" w:hAnsi="Arial" w:cs="Arial"/>
          <w:bCs/>
          <w:sz w:val="24"/>
          <w:szCs w:val="24"/>
        </w:rPr>
        <w:t xml:space="preserve">kabul </w:t>
      </w:r>
      <w:r w:rsidRPr="004E1CFC">
        <w:rPr>
          <w:rFonts w:ascii="Arial" w:hAnsi="Arial" w:cs="Arial"/>
          <w:bCs/>
          <w:sz w:val="24"/>
          <w:szCs w:val="24"/>
        </w:rPr>
        <w:t>edilecektir.</w:t>
      </w:r>
      <w:r w:rsidR="00AE2D9E" w:rsidRPr="004E1CFC">
        <w:rPr>
          <w:rFonts w:ascii="Arial" w:hAnsi="Arial" w:cs="Arial"/>
          <w:bCs/>
          <w:sz w:val="24"/>
          <w:szCs w:val="24"/>
        </w:rPr>
        <w:t xml:space="preserve"> </w:t>
      </w:r>
      <w:r w:rsidR="008F3905" w:rsidRPr="004E1CFC">
        <w:rPr>
          <w:rFonts w:ascii="Arial" w:hAnsi="Arial" w:cs="Arial"/>
          <w:bCs/>
          <w:sz w:val="24"/>
          <w:szCs w:val="24"/>
        </w:rPr>
        <w:t>Gereklilik koşulu</w:t>
      </w:r>
      <w:r w:rsidR="00AE2D9E" w:rsidRPr="004E1CFC">
        <w:rPr>
          <w:rFonts w:ascii="Arial" w:hAnsi="Arial" w:cs="Arial"/>
          <w:bCs/>
          <w:sz w:val="24"/>
          <w:szCs w:val="24"/>
        </w:rPr>
        <w:t xml:space="preserve">, tarafların </w:t>
      </w:r>
      <w:r w:rsidR="00807243" w:rsidRPr="004E1CFC">
        <w:rPr>
          <w:rFonts w:ascii="Arial" w:hAnsi="Arial" w:cs="Arial"/>
          <w:bCs/>
          <w:sz w:val="24"/>
          <w:szCs w:val="24"/>
        </w:rPr>
        <w:t xml:space="preserve">öznel </w:t>
      </w:r>
      <w:r w:rsidR="00AE2D9E" w:rsidRPr="004E1CFC">
        <w:rPr>
          <w:rFonts w:ascii="Arial" w:hAnsi="Arial" w:cs="Arial"/>
          <w:bCs/>
          <w:sz w:val="24"/>
          <w:szCs w:val="24"/>
        </w:rPr>
        <w:t xml:space="preserve">değerlendirmelerinden bağımsız olarak nesnel koşullara göre </w:t>
      </w:r>
      <w:r w:rsidR="008F3905" w:rsidRPr="004E1CFC">
        <w:rPr>
          <w:rFonts w:ascii="Arial" w:hAnsi="Arial" w:cs="Arial"/>
          <w:bCs/>
          <w:sz w:val="24"/>
          <w:szCs w:val="24"/>
        </w:rPr>
        <w:t>ele alınacaktır</w:t>
      </w:r>
      <w:r w:rsidR="00AE2D9E" w:rsidRPr="004E1CFC">
        <w:rPr>
          <w:rFonts w:ascii="Arial" w:hAnsi="Arial" w:cs="Arial"/>
          <w:bCs/>
          <w:sz w:val="24"/>
          <w:szCs w:val="24"/>
        </w:rPr>
        <w:t xml:space="preserve">. Buna göre, asıl anlaşmanın niteliği </w:t>
      </w:r>
      <w:r w:rsidR="008F3905" w:rsidRPr="004E1CFC">
        <w:rPr>
          <w:rFonts w:ascii="Arial" w:hAnsi="Arial" w:cs="Arial"/>
          <w:bCs/>
          <w:sz w:val="24"/>
          <w:szCs w:val="24"/>
        </w:rPr>
        <w:t xml:space="preserve">ve </w:t>
      </w:r>
      <w:r w:rsidR="00AE2D9E" w:rsidRPr="004E1CFC">
        <w:rPr>
          <w:rFonts w:ascii="Arial" w:hAnsi="Arial" w:cs="Arial"/>
          <w:bCs/>
          <w:sz w:val="24"/>
          <w:szCs w:val="24"/>
        </w:rPr>
        <w:t>pazarın özellikleri</w:t>
      </w:r>
      <w:r w:rsidR="008F3905" w:rsidRPr="004E1CFC">
        <w:rPr>
          <w:rFonts w:ascii="Arial" w:hAnsi="Arial" w:cs="Arial"/>
          <w:bCs/>
          <w:sz w:val="24"/>
          <w:szCs w:val="24"/>
        </w:rPr>
        <w:t xml:space="preserve"> dikkate alındığında</w:t>
      </w:r>
      <w:r w:rsidR="00AE2D9E" w:rsidRPr="004E1CFC">
        <w:rPr>
          <w:rFonts w:ascii="Arial" w:hAnsi="Arial" w:cs="Arial"/>
          <w:bCs/>
          <w:sz w:val="24"/>
          <w:szCs w:val="24"/>
        </w:rPr>
        <w:t xml:space="preserve"> benzer durumdaki teşebbüsler söz konusu sınırlama olmaksızın asıl anlaşma</w:t>
      </w:r>
      <w:r w:rsidR="008F3905" w:rsidRPr="004E1CFC">
        <w:rPr>
          <w:rFonts w:ascii="Arial" w:hAnsi="Arial" w:cs="Arial"/>
          <w:bCs/>
          <w:sz w:val="24"/>
          <w:szCs w:val="24"/>
        </w:rPr>
        <w:t xml:space="preserve">ya taraf olmayacaklarsa </w:t>
      </w:r>
      <w:r w:rsidR="00AE2D9E" w:rsidRPr="004E1CFC">
        <w:rPr>
          <w:rFonts w:ascii="Arial" w:hAnsi="Arial" w:cs="Arial"/>
          <w:bCs/>
          <w:sz w:val="24"/>
          <w:szCs w:val="24"/>
        </w:rPr>
        <w:t>sınırlamanın g</w:t>
      </w:r>
      <w:r w:rsidR="002E5EED" w:rsidRPr="004E1CFC">
        <w:rPr>
          <w:rFonts w:ascii="Arial" w:hAnsi="Arial" w:cs="Arial"/>
          <w:bCs/>
          <w:sz w:val="24"/>
          <w:szCs w:val="24"/>
        </w:rPr>
        <w:t xml:space="preserve">erekli olduğu söylenebilecektir. </w:t>
      </w:r>
    </w:p>
    <w:p w14:paraId="02F93322" w14:textId="77777777" w:rsidR="00AE2D9E" w:rsidRPr="004E1CFC" w:rsidRDefault="00317205"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sidRPr="004E1CFC">
        <w:rPr>
          <w:rFonts w:ascii="Arial" w:hAnsi="Arial" w:cs="Arial"/>
          <w:bCs/>
          <w:sz w:val="24"/>
          <w:szCs w:val="24"/>
        </w:rPr>
        <w:t>Teşebbüsler</w:t>
      </w:r>
      <w:r w:rsidR="0011343A" w:rsidRPr="004E1CFC">
        <w:rPr>
          <w:rFonts w:ascii="Arial" w:hAnsi="Arial" w:cs="Arial"/>
          <w:bCs/>
          <w:sz w:val="24"/>
          <w:szCs w:val="24"/>
        </w:rPr>
        <w:t>,</w:t>
      </w:r>
      <w:r w:rsidRPr="004E1CFC">
        <w:rPr>
          <w:rFonts w:ascii="Arial" w:hAnsi="Arial" w:cs="Arial"/>
          <w:bCs/>
          <w:sz w:val="24"/>
          <w:szCs w:val="24"/>
        </w:rPr>
        <w:t xml:space="preserve"> asıl anlaşmayı sınırlama olmadan yahut </w:t>
      </w:r>
      <w:r w:rsidR="00AE2D9E" w:rsidRPr="004E1CFC">
        <w:rPr>
          <w:rFonts w:ascii="Arial" w:hAnsi="Arial" w:cs="Arial"/>
          <w:bCs/>
          <w:sz w:val="24"/>
          <w:szCs w:val="24"/>
        </w:rPr>
        <w:t xml:space="preserve">rekabeti </w:t>
      </w:r>
      <w:r w:rsidRPr="004E1CFC">
        <w:rPr>
          <w:rFonts w:ascii="Arial" w:hAnsi="Arial" w:cs="Arial"/>
          <w:sz w:val="24"/>
          <w:szCs w:val="24"/>
        </w:rPr>
        <w:t xml:space="preserve">daha az kısıtlayıcı sınırlamalarla </w:t>
      </w:r>
      <w:r w:rsidRPr="004E1CFC">
        <w:rPr>
          <w:rFonts w:ascii="Arial" w:hAnsi="Arial" w:cs="Arial"/>
          <w:bCs/>
          <w:sz w:val="24"/>
          <w:szCs w:val="24"/>
        </w:rPr>
        <w:t xml:space="preserve">uygulamaya </w:t>
      </w:r>
      <w:r w:rsidR="00AE2D9E" w:rsidRPr="004E1CFC">
        <w:rPr>
          <w:rFonts w:ascii="Arial" w:hAnsi="Arial" w:cs="Arial"/>
          <w:bCs/>
          <w:sz w:val="24"/>
          <w:szCs w:val="24"/>
        </w:rPr>
        <w:t xml:space="preserve">geçirebilecek veya </w:t>
      </w:r>
      <w:r w:rsidRPr="004E1CFC">
        <w:rPr>
          <w:rFonts w:ascii="Arial" w:hAnsi="Arial" w:cs="Arial"/>
          <w:bCs/>
          <w:sz w:val="24"/>
          <w:szCs w:val="24"/>
        </w:rPr>
        <w:t xml:space="preserve">sürdürebilecekse </w:t>
      </w:r>
      <w:r w:rsidRPr="004E1CFC">
        <w:rPr>
          <w:rFonts w:ascii="Arial" w:hAnsi="Arial" w:cs="Arial"/>
          <w:sz w:val="24"/>
          <w:szCs w:val="24"/>
        </w:rPr>
        <w:t xml:space="preserve">sınırlamanın gerekli olmadığı sonucuna varılacaktır. </w:t>
      </w:r>
      <w:r w:rsidR="00AE2D9E" w:rsidRPr="004E1CFC">
        <w:rPr>
          <w:rFonts w:ascii="Arial" w:hAnsi="Arial" w:cs="Arial"/>
          <w:sz w:val="24"/>
          <w:szCs w:val="24"/>
        </w:rPr>
        <w:t>Sınırlama olmaksızın asıl anlaşmanın uygulanmasın</w:t>
      </w:r>
      <w:r w:rsidR="008A12A9" w:rsidRPr="004E1CFC">
        <w:rPr>
          <w:rFonts w:ascii="Arial" w:hAnsi="Arial" w:cs="Arial"/>
          <w:sz w:val="24"/>
          <w:szCs w:val="24"/>
        </w:rPr>
        <w:t xml:space="preserve">ın zorlaşması yahut </w:t>
      </w:r>
      <w:r w:rsidR="008F3905" w:rsidRPr="004E1CFC">
        <w:rPr>
          <w:rFonts w:ascii="Arial" w:hAnsi="Arial" w:cs="Arial"/>
          <w:sz w:val="24"/>
          <w:szCs w:val="24"/>
        </w:rPr>
        <w:t xml:space="preserve">anlaşmanın </w:t>
      </w:r>
      <w:r w:rsidR="008A12A9" w:rsidRPr="004E1CFC">
        <w:rPr>
          <w:rFonts w:ascii="Arial" w:hAnsi="Arial" w:cs="Arial"/>
          <w:sz w:val="24"/>
          <w:szCs w:val="24"/>
        </w:rPr>
        <w:t>daha az karlı hale gelecek</w:t>
      </w:r>
      <w:r w:rsidR="00AE2D9E" w:rsidRPr="004E1CFC">
        <w:rPr>
          <w:rFonts w:ascii="Arial" w:hAnsi="Arial" w:cs="Arial"/>
          <w:sz w:val="24"/>
          <w:szCs w:val="24"/>
        </w:rPr>
        <w:t xml:space="preserve"> olması ilgili sınırlamayı gerekli </w:t>
      </w:r>
      <w:r w:rsidR="008F3905" w:rsidRPr="004E1CFC">
        <w:rPr>
          <w:rFonts w:ascii="Arial" w:hAnsi="Arial" w:cs="Arial"/>
          <w:sz w:val="24"/>
          <w:szCs w:val="24"/>
        </w:rPr>
        <w:t>kılmayacaktır</w:t>
      </w:r>
      <w:r w:rsidR="00AE2D9E" w:rsidRPr="004E1CFC">
        <w:rPr>
          <w:rFonts w:ascii="Arial" w:hAnsi="Arial" w:cs="Arial"/>
          <w:sz w:val="24"/>
          <w:szCs w:val="24"/>
        </w:rPr>
        <w:t>.</w:t>
      </w:r>
    </w:p>
    <w:p w14:paraId="2D2B505B" w14:textId="77777777" w:rsidR="00AE2D9E" w:rsidRPr="004E1CFC" w:rsidRDefault="006448F0" w:rsidP="004E1CFC">
      <w:pPr>
        <w:keepNext/>
        <w:keepLines/>
        <w:spacing w:before="120" w:after="120" w:line="360" w:lineRule="auto"/>
        <w:ind w:left="720" w:hanging="720"/>
        <w:jc w:val="both"/>
        <w:outlineLvl w:val="2"/>
        <w:rPr>
          <w:rFonts w:ascii="Arial" w:hAnsi="Arial" w:cs="Arial"/>
          <w:b/>
          <w:bCs/>
          <w:sz w:val="24"/>
          <w:szCs w:val="24"/>
        </w:rPr>
      </w:pPr>
      <w:r w:rsidRPr="004E1CFC">
        <w:rPr>
          <w:rFonts w:ascii="Arial" w:hAnsi="Arial" w:cs="Arial"/>
          <w:b/>
          <w:bCs/>
          <w:sz w:val="24"/>
          <w:szCs w:val="24"/>
        </w:rPr>
        <w:t>2.4.3.</w:t>
      </w:r>
      <w:r w:rsidR="00AE2D9E" w:rsidRPr="004E1CFC">
        <w:rPr>
          <w:rFonts w:ascii="Arial" w:hAnsi="Arial" w:cs="Arial"/>
          <w:b/>
          <w:bCs/>
          <w:sz w:val="24"/>
          <w:szCs w:val="24"/>
        </w:rPr>
        <w:t xml:space="preserve">Orantılılık </w:t>
      </w:r>
    </w:p>
    <w:p w14:paraId="71B684F4" w14:textId="0F3424AE" w:rsidR="00875F70" w:rsidRPr="004E1CFC" w:rsidRDefault="00AE2D9E"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sidRPr="004E1CFC">
        <w:rPr>
          <w:rFonts w:ascii="Arial" w:hAnsi="Arial" w:cs="Arial"/>
          <w:sz w:val="24"/>
          <w:szCs w:val="24"/>
        </w:rPr>
        <w:t xml:space="preserve">Bir sınırlamanın yan sınırlama olarak değerlendirilebilmesi için aranan üçüncü </w:t>
      </w:r>
      <w:r w:rsidR="008F3905" w:rsidRPr="004E1CFC">
        <w:rPr>
          <w:rFonts w:ascii="Arial" w:hAnsi="Arial" w:cs="Arial"/>
          <w:sz w:val="24"/>
          <w:szCs w:val="24"/>
        </w:rPr>
        <w:t>koşul</w:t>
      </w:r>
      <w:r w:rsidRPr="004E1CFC">
        <w:rPr>
          <w:rFonts w:ascii="Arial" w:hAnsi="Arial" w:cs="Arial"/>
          <w:sz w:val="24"/>
          <w:szCs w:val="24"/>
        </w:rPr>
        <w:t xml:space="preserve"> orantılı</w:t>
      </w:r>
      <w:r w:rsidR="005C2E53" w:rsidRPr="004E1CFC">
        <w:rPr>
          <w:rFonts w:ascii="Arial" w:hAnsi="Arial" w:cs="Arial"/>
          <w:sz w:val="24"/>
          <w:szCs w:val="24"/>
        </w:rPr>
        <w:t>lı</w:t>
      </w:r>
      <w:r w:rsidRPr="004E1CFC">
        <w:rPr>
          <w:rFonts w:ascii="Arial" w:hAnsi="Arial" w:cs="Arial"/>
          <w:sz w:val="24"/>
          <w:szCs w:val="24"/>
        </w:rPr>
        <w:t xml:space="preserve">k </w:t>
      </w:r>
      <w:r w:rsidR="008F3905" w:rsidRPr="004E1CFC">
        <w:rPr>
          <w:rFonts w:ascii="Arial" w:hAnsi="Arial" w:cs="Arial"/>
          <w:sz w:val="24"/>
          <w:szCs w:val="24"/>
        </w:rPr>
        <w:t>koşuludur</w:t>
      </w:r>
      <w:r w:rsidRPr="004E1CFC">
        <w:rPr>
          <w:rFonts w:ascii="Arial" w:hAnsi="Arial" w:cs="Arial"/>
          <w:sz w:val="24"/>
          <w:szCs w:val="24"/>
        </w:rPr>
        <w:t xml:space="preserve">. </w:t>
      </w:r>
      <w:r w:rsidR="00875F70" w:rsidRPr="004E1CFC">
        <w:rPr>
          <w:rFonts w:ascii="Arial" w:hAnsi="Arial" w:cs="Arial"/>
          <w:sz w:val="24"/>
          <w:szCs w:val="24"/>
        </w:rPr>
        <w:t>Sınırlamanın orantılı olduğunun kabulü için bahse konu sınırl</w:t>
      </w:r>
      <w:r w:rsidR="006C58A6" w:rsidRPr="004E1CFC">
        <w:rPr>
          <w:rFonts w:ascii="Arial" w:hAnsi="Arial" w:cs="Arial"/>
          <w:sz w:val="24"/>
          <w:szCs w:val="24"/>
        </w:rPr>
        <w:t>ama ile ulaşılmak istenen amaca</w:t>
      </w:r>
      <w:r w:rsidR="008A12A9" w:rsidRPr="004E1CFC">
        <w:rPr>
          <w:rFonts w:ascii="Arial" w:hAnsi="Arial" w:cs="Arial"/>
          <w:sz w:val="24"/>
          <w:szCs w:val="24"/>
        </w:rPr>
        <w:t xml:space="preserve"> </w:t>
      </w:r>
      <w:r w:rsidR="00875F70" w:rsidRPr="004E1CFC">
        <w:rPr>
          <w:rFonts w:ascii="Arial" w:hAnsi="Arial" w:cs="Arial"/>
          <w:sz w:val="24"/>
          <w:szCs w:val="24"/>
        </w:rPr>
        <w:t xml:space="preserve">rekabeti daha az sınırlayan başka bir </w:t>
      </w:r>
      <w:r w:rsidR="006C58A6" w:rsidRPr="004E1CFC">
        <w:rPr>
          <w:rFonts w:ascii="Arial" w:hAnsi="Arial" w:cs="Arial"/>
          <w:sz w:val="24"/>
          <w:szCs w:val="24"/>
        </w:rPr>
        <w:t>araç ile ulaşılamayacak olması</w:t>
      </w:r>
      <w:r w:rsidR="00875F70" w:rsidRPr="004E1CFC">
        <w:rPr>
          <w:rFonts w:ascii="Arial" w:hAnsi="Arial" w:cs="Arial"/>
          <w:sz w:val="24"/>
          <w:szCs w:val="24"/>
        </w:rPr>
        <w:t xml:space="preserve"> ve sınırlamanın kapsamının</w:t>
      </w:r>
      <w:r w:rsidR="00807243" w:rsidRPr="004E1CFC">
        <w:rPr>
          <w:rFonts w:ascii="Arial" w:hAnsi="Arial" w:cs="Arial"/>
          <w:sz w:val="24"/>
          <w:szCs w:val="24"/>
        </w:rPr>
        <w:t>;</w:t>
      </w:r>
      <w:r w:rsidR="00875F70" w:rsidRPr="004E1CFC">
        <w:rPr>
          <w:rFonts w:ascii="Arial" w:hAnsi="Arial" w:cs="Arial"/>
          <w:sz w:val="24"/>
          <w:szCs w:val="24"/>
        </w:rPr>
        <w:t xml:space="preserve"> </w:t>
      </w:r>
      <w:r w:rsidR="006C58A6" w:rsidRPr="004E1CFC">
        <w:rPr>
          <w:rFonts w:ascii="Arial" w:hAnsi="Arial" w:cs="Arial"/>
          <w:sz w:val="24"/>
          <w:szCs w:val="24"/>
        </w:rPr>
        <w:t xml:space="preserve">asıl </w:t>
      </w:r>
      <w:r w:rsidR="00875F70" w:rsidRPr="004E1CFC">
        <w:rPr>
          <w:rFonts w:ascii="Arial" w:hAnsi="Arial" w:cs="Arial"/>
          <w:sz w:val="24"/>
          <w:szCs w:val="24"/>
        </w:rPr>
        <w:t>anlaşmanın amacı, coğrafi kapsamı, süresi ve tarafları ile sınırlı olması gerekmektedir.</w:t>
      </w:r>
      <w:r w:rsidR="004E4CD6" w:rsidRPr="004E1CFC">
        <w:rPr>
          <w:rFonts w:ascii="Arial" w:hAnsi="Arial" w:cs="Arial"/>
          <w:sz w:val="24"/>
          <w:szCs w:val="24"/>
        </w:rPr>
        <w:t xml:space="preserve"> </w:t>
      </w:r>
    </w:p>
    <w:p w14:paraId="021789F1" w14:textId="6EA0C243" w:rsidR="00317205" w:rsidRPr="004E1CFC" w:rsidRDefault="00317205"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sidRPr="004E1CFC">
        <w:rPr>
          <w:rFonts w:ascii="Arial" w:hAnsi="Arial" w:cs="Arial"/>
          <w:bCs/>
          <w:sz w:val="24"/>
          <w:szCs w:val="24"/>
        </w:rPr>
        <w:t xml:space="preserve">Kurul, sınırlamanın </w:t>
      </w:r>
      <w:r w:rsidR="008A12A9" w:rsidRPr="004E1CFC">
        <w:rPr>
          <w:rFonts w:ascii="Arial" w:hAnsi="Arial" w:cs="Arial"/>
          <w:bCs/>
          <w:sz w:val="24"/>
          <w:szCs w:val="24"/>
        </w:rPr>
        <w:t xml:space="preserve">orantılı </w:t>
      </w:r>
      <w:r w:rsidRPr="004E1CFC">
        <w:rPr>
          <w:rFonts w:ascii="Arial" w:hAnsi="Arial" w:cs="Arial"/>
          <w:bCs/>
          <w:sz w:val="24"/>
          <w:szCs w:val="24"/>
        </w:rPr>
        <w:t>olup olmadığını somut olayın koşullarına göre değerl</w:t>
      </w:r>
      <w:r w:rsidR="002E5EED" w:rsidRPr="004E1CFC">
        <w:rPr>
          <w:rFonts w:ascii="Arial" w:hAnsi="Arial" w:cs="Arial"/>
          <w:bCs/>
          <w:sz w:val="24"/>
          <w:szCs w:val="24"/>
        </w:rPr>
        <w:t>endirecektir. Bununla birlikte,</w:t>
      </w:r>
      <w:r w:rsidR="00135CC9" w:rsidRPr="004E1CFC">
        <w:rPr>
          <w:rFonts w:ascii="Arial" w:hAnsi="Arial" w:cs="Arial"/>
          <w:bCs/>
          <w:sz w:val="24"/>
          <w:szCs w:val="24"/>
        </w:rPr>
        <w:t xml:space="preserve"> özellikle</w:t>
      </w:r>
      <w:r w:rsidR="00014657" w:rsidRPr="004E1CFC">
        <w:rPr>
          <w:rFonts w:ascii="Arial" w:hAnsi="Arial" w:cs="Arial"/>
          <w:bCs/>
          <w:sz w:val="24"/>
          <w:szCs w:val="24"/>
        </w:rPr>
        <w:t>;</w:t>
      </w:r>
    </w:p>
    <w:p w14:paraId="5C139B6C" w14:textId="77777777" w:rsidR="00317205" w:rsidRPr="004E1CFC" w:rsidRDefault="008A12A9" w:rsidP="004E1CFC">
      <w:pPr>
        <w:pStyle w:val="ListeParagraf"/>
        <w:numPr>
          <w:ilvl w:val="0"/>
          <w:numId w:val="27"/>
        </w:numPr>
        <w:autoSpaceDE w:val="0"/>
        <w:autoSpaceDN w:val="0"/>
        <w:adjustRightInd w:val="0"/>
        <w:spacing w:before="120" w:after="120" w:line="360" w:lineRule="auto"/>
        <w:contextualSpacing w:val="0"/>
        <w:jc w:val="both"/>
        <w:rPr>
          <w:rFonts w:ascii="Arial" w:hAnsi="Arial" w:cs="Arial"/>
          <w:bCs/>
          <w:sz w:val="24"/>
          <w:szCs w:val="24"/>
        </w:rPr>
      </w:pPr>
      <w:r w:rsidRPr="004E1CFC">
        <w:rPr>
          <w:rFonts w:ascii="Arial" w:hAnsi="Arial" w:cs="Arial"/>
          <w:bCs/>
          <w:sz w:val="24"/>
          <w:szCs w:val="24"/>
        </w:rPr>
        <w:t>S</w:t>
      </w:r>
      <w:r w:rsidR="00317205" w:rsidRPr="004E1CFC">
        <w:rPr>
          <w:rFonts w:ascii="Arial" w:hAnsi="Arial" w:cs="Arial"/>
          <w:bCs/>
          <w:sz w:val="24"/>
          <w:szCs w:val="24"/>
        </w:rPr>
        <w:t>ınırlamanın süresi</w:t>
      </w:r>
      <w:r w:rsidR="00BA2327" w:rsidRPr="004E1CFC">
        <w:rPr>
          <w:rFonts w:ascii="Arial" w:hAnsi="Arial" w:cs="Arial"/>
          <w:bCs/>
          <w:sz w:val="24"/>
          <w:szCs w:val="24"/>
        </w:rPr>
        <w:t xml:space="preserve">nin açıkça belirtilmemesi, </w:t>
      </w:r>
      <w:r w:rsidR="00317205" w:rsidRPr="004E1CFC">
        <w:rPr>
          <w:rFonts w:ascii="Arial" w:hAnsi="Arial" w:cs="Arial"/>
          <w:bCs/>
          <w:sz w:val="24"/>
          <w:szCs w:val="24"/>
        </w:rPr>
        <w:t>asıl anlaşmanın süresini aşması</w:t>
      </w:r>
      <w:r w:rsidR="00BA2327" w:rsidRPr="004E1CFC">
        <w:rPr>
          <w:rFonts w:ascii="Arial" w:hAnsi="Arial" w:cs="Arial"/>
          <w:bCs/>
          <w:sz w:val="24"/>
          <w:szCs w:val="24"/>
        </w:rPr>
        <w:t xml:space="preserve"> yahut sınırlama ile ulaş</w:t>
      </w:r>
      <w:r w:rsidR="00350B31" w:rsidRPr="004E1CFC">
        <w:rPr>
          <w:rFonts w:ascii="Arial" w:hAnsi="Arial" w:cs="Arial"/>
          <w:bCs/>
          <w:sz w:val="24"/>
          <w:szCs w:val="24"/>
        </w:rPr>
        <w:t>ıl</w:t>
      </w:r>
      <w:r w:rsidR="00BA2327" w:rsidRPr="004E1CFC">
        <w:rPr>
          <w:rFonts w:ascii="Arial" w:hAnsi="Arial" w:cs="Arial"/>
          <w:bCs/>
          <w:sz w:val="24"/>
          <w:szCs w:val="24"/>
        </w:rPr>
        <w:t>mak istenen amaç bakımından yeterli sürenin ötesine geçmesi</w:t>
      </w:r>
      <w:r w:rsidR="00135CC9" w:rsidRPr="004E1CFC">
        <w:rPr>
          <w:rFonts w:ascii="Arial" w:hAnsi="Arial" w:cs="Arial"/>
          <w:sz w:val="24"/>
          <w:szCs w:val="24"/>
        </w:rPr>
        <w:t>,</w:t>
      </w:r>
    </w:p>
    <w:p w14:paraId="773E52E7" w14:textId="77777777" w:rsidR="00317205" w:rsidRPr="004E1CFC" w:rsidRDefault="00317205" w:rsidP="004E1CFC">
      <w:pPr>
        <w:pStyle w:val="ListeParagraf"/>
        <w:numPr>
          <w:ilvl w:val="0"/>
          <w:numId w:val="27"/>
        </w:numPr>
        <w:autoSpaceDE w:val="0"/>
        <w:autoSpaceDN w:val="0"/>
        <w:adjustRightInd w:val="0"/>
        <w:spacing w:before="120" w:after="120" w:line="360" w:lineRule="auto"/>
        <w:contextualSpacing w:val="0"/>
        <w:jc w:val="both"/>
        <w:rPr>
          <w:rFonts w:ascii="Arial" w:hAnsi="Arial" w:cs="Arial"/>
          <w:bCs/>
          <w:sz w:val="24"/>
          <w:szCs w:val="24"/>
        </w:rPr>
      </w:pPr>
      <w:r w:rsidRPr="004E1CFC">
        <w:rPr>
          <w:rFonts w:ascii="Arial" w:hAnsi="Arial" w:cs="Arial"/>
          <w:bCs/>
          <w:sz w:val="24"/>
          <w:szCs w:val="24"/>
        </w:rPr>
        <w:t xml:space="preserve">Asıl anlaşmanın </w:t>
      </w:r>
      <w:r w:rsidR="008A12A9" w:rsidRPr="004E1CFC">
        <w:rPr>
          <w:rFonts w:ascii="Arial" w:hAnsi="Arial" w:cs="Arial"/>
          <w:bCs/>
          <w:sz w:val="24"/>
          <w:szCs w:val="24"/>
        </w:rPr>
        <w:t xml:space="preserve">uygulanması </w:t>
      </w:r>
      <w:r w:rsidRPr="004E1CFC">
        <w:rPr>
          <w:rFonts w:ascii="Arial" w:hAnsi="Arial" w:cs="Arial"/>
          <w:bCs/>
          <w:sz w:val="24"/>
          <w:szCs w:val="24"/>
        </w:rPr>
        <w:t xml:space="preserve">için </w:t>
      </w:r>
      <w:r w:rsidR="008A12A9" w:rsidRPr="004E1CFC">
        <w:rPr>
          <w:rFonts w:ascii="Arial" w:hAnsi="Arial" w:cs="Arial"/>
          <w:bCs/>
          <w:sz w:val="24"/>
          <w:szCs w:val="24"/>
        </w:rPr>
        <w:t xml:space="preserve">kilit </w:t>
      </w:r>
      <w:r w:rsidRPr="004E1CFC">
        <w:rPr>
          <w:rFonts w:ascii="Arial" w:hAnsi="Arial" w:cs="Arial"/>
          <w:bCs/>
          <w:sz w:val="24"/>
          <w:szCs w:val="24"/>
        </w:rPr>
        <w:t>önem taşıyan çalışanlar dışındaki çalışanlara yönelik sınırlama getirilmesi yahut hangi çalışanlara yönelik sınırlama getirildiğinin açık olmaması,</w:t>
      </w:r>
    </w:p>
    <w:p w14:paraId="2CFF6281" w14:textId="77777777" w:rsidR="006C58A6" w:rsidRPr="004E1CFC" w:rsidRDefault="006C58A6" w:rsidP="004E1CFC">
      <w:pPr>
        <w:pStyle w:val="ListeParagraf"/>
        <w:numPr>
          <w:ilvl w:val="0"/>
          <w:numId w:val="27"/>
        </w:numPr>
        <w:autoSpaceDE w:val="0"/>
        <w:autoSpaceDN w:val="0"/>
        <w:adjustRightInd w:val="0"/>
        <w:spacing w:before="120" w:after="120" w:line="360" w:lineRule="auto"/>
        <w:contextualSpacing w:val="0"/>
        <w:jc w:val="both"/>
        <w:rPr>
          <w:rFonts w:ascii="Arial" w:hAnsi="Arial" w:cs="Arial"/>
          <w:bCs/>
          <w:sz w:val="24"/>
          <w:szCs w:val="24"/>
        </w:rPr>
      </w:pPr>
      <w:r w:rsidRPr="004E1CFC">
        <w:rPr>
          <w:rFonts w:ascii="Arial" w:hAnsi="Arial" w:cs="Arial"/>
          <w:bCs/>
          <w:sz w:val="24"/>
          <w:szCs w:val="24"/>
        </w:rPr>
        <w:t>Asıl anlaşmanın uygulandığı coğrafi bölgeyi aşacak şekilde sınırlama getirilmesi,</w:t>
      </w:r>
    </w:p>
    <w:p w14:paraId="5C72A8A2" w14:textId="77777777" w:rsidR="00A57FDC" w:rsidRPr="004E1CFC" w:rsidRDefault="00317205" w:rsidP="004E1CFC">
      <w:pPr>
        <w:pStyle w:val="ListeParagraf"/>
        <w:numPr>
          <w:ilvl w:val="0"/>
          <w:numId w:val="27"/>
        </w:numPr>
        <w:autoSpaceDE w:val="0"/>
        <w:autoSpaceDN w:val="0"/>
        <w:adjustRightInd w:val="0"/>
        <w:spacing w:before="120" w:after="120" w:line="360" w:lineRule="auto"/>
        <w:contextualSpacing w:val="0"/>
        <w:jc w:val="both"/>
        <w:rPr>
          <w:rFonts w:ascii="Arial" w:hAnsi="Arial" w:cs="Arial"/>
          <w:bCs/>
          <w:sz w:val="24"/>
          <w:szCs w:val="24"/>
        </w:rPr>
      </w:pPr>
      <w:r w:rsidRPr="004E1CFC">
        <w:rPr>
          <w:rFonts w:ascii="Arial" w:hAnsi="Arial" w:cs="Arial"/>
          <w:bCs/>
          <w:sz w:val="24"/>
          <w:szCs w:val="24"/>
        </w:rPr>
        <w:lastRenderedPageBreak/>
        <w:t xml:space="preserve">Sınırlamanın, </w:t>
      </w:r>
      <w:r w:rsidR="006C58A6" w:rsidRPr="004E1CFC">
        <w:rPr>
          <w:rFonts w:ascii="Arial" w:hAnsi="Arial" w:cs="Arial"/>
          <w:bCs/>
          <w:sz w:val="24"/>
          <w:szCs w:val="24"/>
        </w:rPr>
        <w:t xml:space="preserve">asıl </w:t>
      </w:r>
      <w:r w:rsidRPr="004E1CFC">
        <w:rPr>
          <w:rFonts w:ascii="Arial" w:hAnsi="Arial" w:cs="Arial"/>
          <w:bCs/>
          <w:sz w:val="24"/>
          <w:szCs w:val="24"/>
        </w:rPr>
        <w:t>anlaşmanın taraflarından yalnızca biri veya daha az sayıdaki taraf</w:t>
      </w:r>
      <w:r w:rsidR="006C58A6" w:rsidRPr="004E1CFC">
        <w:rPr>
          <w:rFonts w:ascii="Arial" w:hAnsi="Arial" w:cs="Arial"/>
          <w:bCs/>
          <w:sz w:val="24"/>
          <w:szCs w:val="24"/>
        </w:rPr>
        <w:t xml:space="preserve"> hakkında getirilmesinin </w:t>
      </w:r>
      <w:r w:rsidRPr="004E1CFC">
        <w:rPr>
          <w:rFonts w:ascii="Arial" w:hAnsi="Arial" w:cs="Arial"/>
          <w:bCs/>
          <w:sz w:val="24"/>
          <w:szCs w:val="24"/>
        </w:rPr>
        <w:t xml:space="preserve">yeterli olduğu hallerde </w:t>
      </w:r>
      <w:r w:rsidR="006C58A6" w:rsidRPr="004E1CFC">
        <w:rPr>
          <w:rFonts w:ascii="Arial" w:hAnsi="Arial" w:cs="Arial"/>
          <w:bCs/>
          <w:sz w:val="24"/>
          <w:szCs w:val="24"/>
        </w:rPr>
        <w:t xml:space="preserve">asıl </w:t>
      </w:r>
      <w:r w:rsidRPr="004E1CFC">
        <w:rPr>
          <w:rFonts w:ascii="Arial" w:hAnsi="Arial" w:cs="Arial"/>
          <w:bCs/>
          <w:sz w:val="24"/>
          <w:szCs w:val="24"/>
        </w:rPr>
        <w:t xml:space="preserve">anlaşmanın taraflarının tamamını veya daha fazla sayıdaki tarafı </w:t>
      </w:r>
      <w:r w:rsidR="006C58A6" w:rsidRPr="004E1CFC">
        <w:rPr>
          <w:rFonts w:ascii="Arial" w:hAnsi="Arial" w:cs="Arial"/>
          <w:bCs/>
          <w:sz w:val="24"/>
          <w:szCs w:val="24"/>
        </w:rPr>
        <w:t>kapsayacak</w:t>
      </w:r>
      <w:r w:rsidRPr="004E1CFC">
        <w:rPr>
          <w:rFonts w:ascii="Arial" w:hAnsi="Arial" w:cs="Arial"/>
          <w:bCs/>
          <w:sz w:val="24"/>
          <w:szCs w:val="24"/>
        </w:rPr>
        <w:t xml:space="preserve"> şekilde </w:t>
      </w:r>
      <w:r w:rsidR="006C58A6" w:rsidRPr="004E1CFC">
        <w:rPr>
          <w:rFonts w:ascii="Arial" w:hAnsi="Arial" w:cs="Arial"/>
          <w:bCs/>
          <w:sz w:val="24"/>
          <w:szCs w:val="24"/>
        </w:rPr>
        <w:t>getirilmesi</w:t>
      </w:r>
    </w:p>
    <w:p w14:paraId="35BC2A6A" w14:textId="77777777" w:rsidR="00317205" w:rsidRPr="004E1CFC" w:rsidRDefault="008F3905" w:rsidP="004E1CFC">
      <w:pPr>
        <w:autoSpaceDE w:val="0"/>
        <w:autoSpaceDN w:val="0"/>
        <w:adjustRightInd w:val="0"/>
        <w:spacing w:before="120" w:after="120" w:line="360" w:lineRule="auto"/>
        <w:jc w:val="both"/>
        <w:rPr>
          <w:rFonts w:ascii="Arial" w:hAnsi="Arial" w:cs="Arial"/>
          <w:bCs/>
          <w:sz w:val="24"/>
          <w:szCs w:val="24"/>
        </w:rPr>
      </w:pPr>
      <w:r w:rsidRPr="004E1CFC">
        <w:rPr>
          <w:rFonts w:ascii="Arial" w:hAnsi="Arial" w:cs="Arial"/>
          <w:bCs/>
          <w:sz w:val="24"/>
          <w:szCs w:val="24"/>
        </w:rPr>
        <w:t xml:space="preserve">hallerinin varlığı halinde </w:t>
      </w:r>
      <w:r w:rsidR="0011343A" w:rsidRPr="004E1CFC">
        <w:rPr>
          <w:rFonts w:ascii="Arial" w:hAnsi="Arial" w:cs="Arial"/>
          <w:bCs/>
          <w:sz w:val="24"/>
          <w:szCs w:val="24"/>
        </w:rPr>
        <w:t>ilgili sınırlama</w:t>
      </w:r>
      <w:r w:rsidR="006C58A6" w:rsidRPr="004E1CFC">
        <w:rPr>
          <w:rFonts w:ascii="Arial" w:hAnsi="Arial" w:cs="Arial"/>
          <w:bCs/>
          <w:sz w:val="24"/>
          <w:szCs w:val="24"/>
        </w:rPr>
        <w:t>nın orantılılık koşulunu karşıla</w:t>
      </w:r>
      <w:r w:rsidR="000B6D3C" w:rsidRPr="004E1CFC">
        <w:rPr>
          <w:rFonts w:ascii="Arial" w:hAnsi="Arial" w:cs="Arial"/>
          <w:bCs/>
          <w:sz w:val="24"/>
          <w:szCs w:val="24"/>
        </w:rPr>
        <w:t>ma</w:t>
      </w:r>
      <w:r w:rsidR="006C58A6" w:rsidRPr="004E1CFC">
        <w:rPr>
          <w:rFonts w:ascii="Arial" w:hAnsi="Arial" w:cs="Arial"/>
          <w:bCs/>
          <w:sz w:val="24"/>
          <w:szCs w:val="24"/>
        </w:rPr>
        <w:t xml:space="preserve">dığı </w:t>
      </w:r>
      <w:r w:rsidR="0011343A" w:rsidRPr="004E1CFC">
        <w:rPr>
          <w:rFonts w:ascii="Arial" w:hAnsi="Arial" w:cs="Arial"/>
          <w:bCs/>
          <w:sz w:val="24"/>
          <w:szCs w:val="24"/>
        </w:rPr>
        <w:t>kabul edilecektir.</w:t>
      </w:r>
    </w:p>
    <w:p w14:paraId="0EB3FD00" w14:textId="2428AFE8" w:rsidR="00B33D75" w:rsidRPr="004E1CFC" w:rsidRDefault="00135CC9" w:rsidP="004E1CFC">
      <w:pPr>
        <w:pStyle w:val="ListeParagraf"/>
        <w:numPr>
          <w:ilvl w:val="0"/>
          <w:numId w:val="17"/>
        </w:numPr>
        <w:spacing w:before="120" w:after="120" w:line="360" w:lineRule="auto"/>
        <w:ind w:left="0" w:hanging="567"/>
        <w:contextualSpacing w:val="0"/>
        <w:jc w:val="both"/>
        <w:rPr>
          <w:rFonts w:ascii="Arial" w:hAnsi="Arial" w:cs="Arial"/>
          <w:b/>
          <w:bCs/>
          <w:sz w:val="24"/>
          <w:szCs w:val="24"/>
        </w:rPr>
      </w:pPr>
      <w:r w:rsidRPr="004E1CFC">
        <w:rPr>
          <w:rFonts w:ascii="Arial" w:hAnsi="Arial" w:cs="Arial"/>
          <w:sz w:val="24"/>
          <w:szCs w:val="24"/>
        </w:rPr>
        <w:t>Doğrudan ilgililik, gerekl</w:t>
      </w:r>
      <w:r w:rsidR="00C27408" w:rsidRPr="004E1CFC">
        <w:rPr>
          <w:rFonts w:ascii="Arial" w:hAnsi="Arial" w:cs="Arial"/>
          <w:sz w:val="24"/>
          <w:szCs w:val="24"/>
        </w:rPr>
        <w:t>i</w:t>
      </w:r>
      <w:r w:rsidRPr="004E1CFC">
        <w:rPr>
          <w:rFonts w:ascii="Arial" w:hAnsi="Arial" w:cs="Arial"/>
          <w:sz w:val="24"/>
          <w:szCs w:val="24"/>
        </w:rPr>
        <w:t xml:space="preserve">lik ve orantılılık </w:t>
      </w:r>
      <w:r w:rsidR="004E4CD6" w:rsidRPr="004E1CFC">
        <w:rPr>
          <w:rFonts w:ascii="Arial" w:hAnsi="Arial" w:cs="Arial"/>
          <w:sz w:val="24"/>
          <w:szCs w:val="24"/>
        </w:rPr>
        <w:t>koşulları</w:t>
      </w:r>
      <w:r w:rsidRPr="004E1CFC">
        <w:rPr>
          <w:rFonts w:ascii="Arial" w:hAnsi="Arial" w:cs="Arial"/>
          <w:sz w:val="24"/>
          <w:szCs w:val="24"/>
        </w:rPr>
        <w:t>nı</w:t>
      </w:r>
      <w:r w:rsidR="008F3905" w:rsidRPr="004E1CFC">
        <w:rPr>
          <w:rFonts w:ascii="Arial" w:hAnsi="Arial" w:cs="Arial"/>
          <w:sz w:val="24"/>
          <w:szCs w:val="24"/>
        </w:rPr>
        <w:t xml:space="preserve"> aynı anda taşımayan</w:t>
      </w:r>
      <w:r w:rsidRPr="004E1CFC">
        <w:rPr>
          <w:rFonts w:ascii="Arial" w:hAnsi="Arial" w:cs="Arial"/>
          <w:sz w:val="24"/>
          <w:szCs w:val="24"/>
        </w:rPr>
        <w:t xml:space="preserve"> kısıtlamalar</w:t>
      </w:r>
      <w:r w:rsidR="008F3905" w:rsidRPr="004E1CFC">
        <w:rPr>
          <w:rFonts w:ascii="Arial" w:hAnsi="Arial" w:cs="Arial"/>
          <w:sz w:val="24"/>
          <w:szCs w:val="24"/>
        </w:rPr>
        <w:t xml:space="preserve"> </w:t>
      </w:r>
      <w:r w:rsidR="00317205" w:rsidRPr="004E1CFC">
        <w:rPr>
          <w:rFonts w:ascii="Arial" w:hAnsi="Arial" w:cs="Arial"/>
          <w:sz w:val="24"/>
          <w:szCs w:val="24"/>
        </w:rPr>
        <w:t>yan sınırlama olarak değerlendirilemeyecektir.</w:t>
      </w:r>
      <w:r w:rsidR="000B0BF5" w:rsidRPr="004E1CFC">
        <w:rPr>
          <w:rFonts w:ascii="Arial" w:hAnsi="Arial" w:cs="Arial"/>
          <w:sz w:val="24"/>
          <w:szCs w:val="24"/>
        </w:rPr>
        <w:t xml:space="preserve"> </w:t>
      </w:r>
      <w:r w:rsidR="004E4CD6" w:rsidRPr="004E1CFC">
        <w:rPr>
          <w:rFonts w:ascii="Arial" w:hAnsi="Arial" w:cs="Arial"/>
          <w:sz w:val="24"/>
          <w:szCs w:val="24"/>
        </w:rPr>
        <w:t xml:space="preserve">Yan sınırlama değerlendirmelerine konu kriterlerin mevcudiyeti konusunda </w:t>
      </w:r>
      <w:r w:rsidR="008F3905" w:rsidRPr="004E1CFC">
        <w:rPr>
          <w:rFonts w:ascii="Arial" w:hAnsi="Arial" w:cs="Arial"/>
          <w:sz w:val="24"/>
          <w:szCs w:val="24"/>
        </w:rPr>
        <w:t xml:space="preserve">ispat yükü </w:t>
      </w:r>
      <w:r w:rsidR="00C743E8" w:rsidRPr="004E1CFC">
        <w:rPr>
          <w:rFonts w:ascii="Arial" w:hAnsi="Arial" w:cs="Arial"/>
          <w:sz w:val="24"/>
          <w:szCs w:val="24"/>
        </w:rPr>
        <w:t xml:space="preserve">taraf üzerindedir. </w:t>
      </w:r>
      <w:r w:rsidR="00B33D75" w:rsidRPr="004E1CFC">
        <w:rPr>
          <w:rFonts w:ascii="Arial" w:hAnsi="Arial" w:cs="Arial"/>
          <w:sz w:val="24"/>
          <w:szCs w:val="24"/>
        </w:rPr>
        <w:t xml:space="preserve">Söz konusu sınırlamanın yazılı olarak getirilmesi yukarıda öngörülen koşullara yönelik belirliliği artıracaktır. </w:t>
      </w:r>
    </w:p>
    <w:p w14:paraId="29FDB055" w14:textId="77777777" w:rsidR="000B0BF5" w:rsidRPr="004E1CFC" w:rsidRDefault="000B0BF5" w:rsidP="004E1CFC">
      <w:pPr>
        <w:pStyle w:val="ListeParagraf"/>
        <w:keepNext/>
        <w:keepLines/>
        <w:numPr>
          <w:ilvl w:val="0"/>
          <w:numId w:val="12"/>
        </w:numPr>
        <w:spacing w:before="120" w:after="120" w:line="360" w:lineRule="auto"/>
        <w:ind w:left="357" w:hanging="357"/>
        <w:contextualSpacing w:val="0"/>
        <w:jc w:val="both"/>
        <w:outlineLvl w:val="0"/>
        <w:rPr>
          <w:rFonts w:ascii="Arial" w:hAnsi="Arial" w:cs="Arial"/>
          <w:b/>
          <w:bCs/>
          <w:sz w:val="24"/>
          <w:szCs w:val="24"/>
        </w:rPr>
      </w:pPr>
      <w:r w:rsidRPr="004E1CFC">
        <w:rPr>
          <w:rFonts w:ascii="Arial" w:hAnsi="Arial" w:cs="Arial"/>
          <w:b/>
          <w:bCs/>
          <w:sz w:val="24"/>
          <w:szCs w:val="24"/>
        </w:rPr>
        <w:t xml:space="preserve">KANUN’UN </w:t>
      </w:r>
      <w:r w:rsidR="00B024CB" w:rsidRPr="004E1CFC">
        <w:rPr>
          <w:rFonts w:ascii="Arial" w:hAnsi="Arial" w:cs="Arial"/>
          <w:b/>
          <w:bCs/>
          <w:sz w:val="24"/>
          <w:szCs w:val="24"/>
        </w:rPr>
        <w:t>DİĞER MADDELERİNİN</w:t>
      </w:r>
      <w:r w:rsidRPr="004E1CFC">
        <w:rPr>
          <w:rFonts w:ascii="Arial" w:hAnsi="Arial" w:cs="Arial"/>
          <w:b/>
          <w:bCs/>
          <w:sz w:val="24"/>
          <w:szCs w:val="24"/>
        </w:rPr>
        <w:t xml:space="preserve"> UYGULANMASI</w:t>
      </w:r>
    </w:p>
    <w:p w14:paraId="046283BA" w14:textId="47F119D1" w:rsidR="00B024CB" w:rsidRPr="004E1CFC" w:rsidRDefault="00B024CB"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sidRPr="004E1CFC">
        <w:rPr>
          <w:rFonts w:ascii="Arial" w:hAnsi="Arial" w:cs="Arial"/>
          <w:bCs/>
          <w:sz w:val="24"/>
          <w:szCs w:val="24"/>
        </w:rPr>
        <w:t xml:space="preserve">Bu </w:t>
      </w:r>
      <w:r w:rsidR="00034785" w:rsidRPr="004E1CFC">
        <w:rPr>
          <w:rFonts w:ascii="Arial" w:hAnsi="Arial" w:cs="Arial"/>
          <w:bCs/>
          <w:sz w:val="24"/>
          <w:szCs w:val="24"/>
        </w:rPr>
        <w:t>K</w:t>
      </w:r>
      <w:r w:rsidRPr="004E1CFC">
        <w:rPr>
          <w:rFonts w:ascii="Arial" w:hAnsi="Arial" w:cs="Arial"/>
          <w:bCs/>
          <w:sz w:val="24"/>
          <w:szCs w:val="24"/>
        </w:rPr>
        <w:t>ılavuz</w:t>
      </w:r>
      <w:r w:rsidR="00034785" w:rsidRPr="004E1CFC">
        <w:rPr>
          <w:rFonts w:ascii="Arial" w:hAnsi="Arial" w:cs="Arial"/>
          <w:bCs/>
          <w:sz w:val="24"/>
          <w:szCs w:val="24"/>
        </w:rPr>
        <w:t>’</w:t>
      </w:r>
      <w:r w:rsidRPr="004E1CFC">
        <w:rPr>
          <w:rFonts w:ascii="Arial" w:hAnsi="Arial" w:cs="Arial"/>
          <w:bCs/>
          <w:sz w:val="24"/>
          <w:szCs w:val="24"/>
        </w:rPr>
        <w:t>da yer alan ilkeler uygun düştüğü ölçüde Kanun’un 5</w:t>
      </w:r>
      <w:r w:rsidR="00173814" w:rsidRPr="004E1CFC">
        <w:rPr>
          <w:rFonts w:ascii="Arial" w:hAnsi="Arial" w:cs="Arial"/>
          <w:bCs/>
          <w:sz w:val="24"/>
          <w:szCs w:val="24"/>
        </w:rPr>
        <w:t>.</w:t>
      </w:r>
      <w:r w:rsidRPr="004E1CFC">
        <w:rPr>
          <w:rFonts w:ascii="Arial" w:hAnsi="Arial" w:cs="Arial"/>
          <w:bCs/>
          <w:sz w:val="24"/>
          <w:szCs w:val="24"/>
        </w:rPr>
        <w:t>, 6</w:t>
      </w:r>
      <w:r w:rsidR="00173814" w:rsidRPr="004E1CFC">
        <w:rPr>
          <w:rFonts w:ascii="Arial" w:hAnsi="Arial" w:cs="Arial"/>
          <w:bCs/>
          <w:sz w:val="24"/>
          <w:szCs w:val="24"/>
        </w:rPr>
        <w:t>.</w:t>
      </w:r>
      <w:r w:rsidRPr="004E1CFC">
        <w:rPr>
          <w:rFonts w:ascii="Arial" w:hAnsi="Arial" w:cs="Arial"/>
          <w:bCs/>
          <w:sz w:val="24"/>
          <w:szCs w:val="24"/>
        </w:rPr>
        <w:t xml:space="preserve"> ve 7. maddeleri kapsamında yapılacak incelemeler bakımından da uygulanır.</w:t>
      </w:r>
    </w:p>
    <w:p w14:paraId="526417B0" w14:textId="3BB77940" w:rsidR="000B0BF5" w:rsidRPr="004E1CFC" w:rsidRDefault="002C4A31"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Pr>
          <w:rFonts w:ascii="Arial" w:hAnsi="Arial" w:cs="Arial"/>
          <w:bCs/>
          <w:sz w:val="24"/>
          <w:szCs w:val="24"/>
        </w:rPr>
        <w:t>Kanun’un 5. maddesi uyarınca</w:t>
      </w:r>
      <w:r w:rsidR="000B0BF5" w:rsidRPr="004E1CFC">
        <w:rPr>
          <w:rFonts w:ascii="Arial" w:hAnsi="Arial" w:cs="Arial"/>
          <w:bCs/>
          <w:sz w:val="24"/>
          <w:szCs w:val="24"/>
        </w:rPr>
        <w:t xml:space="preserve"> malların üretim veya dağıtımı ile hizmetlerin sunulmasında yeni gelişme ve iyileşmelerin ya da ekonomik ve</w:t>
      </w:r>
      <w:r>
        <w:rPr>
          <w:rFonts w:ascii="Arial" w:hAnsi="Arial" w:cs="Arial"/>
          <w:bCs/>
          <w:sz w:val="24"/>
          <w:szCs w:val="24"/>
        </w:rPr>
        <w:t>ya teknik gelişmenin sağlanması,</w:t>
      </w:r>
      <w:r w:rsidR="000B0BF5" w:rsidRPr="004E1CFC">
        <w:rPr>
          <w:rFonts w:ascii="Arial" w:hAnsi="Arial" w:cs="Arial"/>
          <w:bCs/>
          <w:sz w:val="24"/>
          <w:szCs w:val="24"/>
        </w:rPr>
        <w:t xml:space="preserve"> tüketicinin bundan yarar sağlaması; ilgili piyasanın önemli bir bölümünde rekabetin ortadan kalkmaması ve rekabetin ilk iki koşuldaki amaçların elde edilmesi için zorunlu olandan fazla sınırlanmaması şartlarının tamamının varlığı halinde teşebbüsler arası anlaşma, uyumlu eylem ve teşebbüs birliği kararları 4. madde hükmünün uygulanmasından muaf tutulmaktadır.</w:t>
      </w:r>
    </w:p>
    <w:p w14:paraId="64ED9FB7" w14:textId="07784C28" w:rsidR="003839EF" w:rsidRPr="004E1CFC" w:rsidRDefault="003839EF"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sidRPr="004E1CFC">
        <w:rPr>
          <w:rFonts w:ascii="Arial" w:hAnsi="Arial" w:cs="Arial"/>
          <w:sz w:val="24"/>
          <w:szCs w:val="24"/>
        </w:rPr>
        <w:t>İşverenler arasındaki anlaşma, uyumlu eylem veya teşebbüs birliği kararlarının 5. madde hükmünde sayılan koşullar bakımından değ</w:t>
      </w:r>
      <w:r w:rsidR="008641B9" w:rsidRPr="004E1CFC">
        <w:rPr>
          <w:rFonts w:ascii="Arial" w:hAnsi="Arial" w:cs="Arial"/>
          <w:sz w:val="24"/>
          <w:szCs w:val="24"/>
        </w:rPr>
        <w:t xml:space="preserve">erlendirilmesinde genel olarak </w:t>
      </w:r>
      <w:r w:rsidRPr="004E1CFC">
        <w:rPr>
          <w:rFonts w:ascii="Arial" w:hAnsi="Arial" w:cs="Arial"/>
          <w:sz w:val="24"/>
          <w:szCs w:val="24"/>
        </w:rPr>
        <w:t>Muafiyetin Genel Esaslarına İlişkin</w:t>
      </w:r>
      <w:r w:rsidR="008641B9" w:rsidRPr="004E1CFC">
        <w:rPr>
          <w:rFonts w:ascii="Arial" w:hAnsi="Arial" w:cs="Arial"/>
          <w:sz w:val="24"/>
          <w:szCs w:val="24"/>
        </w:rPr>
        <w:t xml:space="preserve"> Kılavuz’da</w:t>
      </w:r>
      <w:r w:rsidRPr="004E1CFC">
        <w:rPr>
          <w:rFonts w:ascii="Arial" w:hAnsi="Arial" w:cs="Arial"/>
          <w:sz w:val="24"/>
          <w:szCs w:val="24"/>
        </w:rPr>
        <w:t xml:space="preserve"> yer verilen ilkeler esas alınacaktır.</w:t>
      </w:r>
    </w:p>
    <w:p w14:paraId="0B151516" w14:textId="46400601" w:rsidR="00500833" w:rsidRPr="004E1CFC" w:rsidRDefault="001939D1" w:rsidP="004E1CFC">
      <w:pPr>
        <w:pStyle w:val="ListeParagraf"/>
        <w:numPr>
          <w:ilvl w:val="0"/>
          <w:numId w:val="17"/>
        </w:numPr>
        <w:spacing w:before="120" w:after="120" w:line="360" w:lineRule="auto"/>
        <w:ind w:left="0" w:hanging="567"/>
        <w:contextualSpacing w:val="0"/>
        <w:jc w:val="both"/>
        <w:rPr>
          <w:rFonts w:ascii="Arial" w:hAnsi="Arial" w:cs="Arial"/>
          <w:bCs/>
          <w:sz w:val="24"/>
          <w:szCs w:val="24"/>
        </w:rPr>
      </w:pPr>
      <w:r w:rsidRPr="004E1CFC">
        <w:rPr>
          <w:rFonts w:ascii="Arial" w:hAnsi="Arial" w:cs="Arial"/>
          <w:bCs/>
          <w:sz w:val="24"/>
          <w:szCs w:val="24"/>
        </w:rPr>
        <w:t xml:space="preserve">Kural </w:t>
      </w:r>
      <w:r w:rsidR="00500833" w:rsidRPr="004E1CFC">
        <w:rPr>
          <w:rFonts w:ascii="Arial" w:hAnsi="Arial" w:cs="Arial"/>
          <w:bCs/>
          <w:sz w:val="24"/>
          <w:szCs w:val="24"/>
        </w:rPr>
        <w:t xml:space="preserve">olarak </w:t>
      </w:r>
      <w:r w:rsidR="008641B9" w:rsidRPr="004E1CFC">
        <w:rPr>
          <w:rFonts w:ascii="Arial" w:hAnsi="Arial" w:cs="Arial"/>
          <w:bCs/>
          <w:sz w:val="24"/>
          <w:szCs w:val="24"/>
        </w:rPr>
        <w:t xml:space="preserve">Kanun’un </w:t>
      </w:r>
      <w:r w:rsidR="00500833" w:rsidRPr="004E1CFC">
        <w:rPr>
          <w:rFonts w:ascii="Arial" w:hAnsi="Arial" w:cs="Arial"/>
          <w:bCs/>
          <w:sz w:val="24"/>
          <w:szCs w:val="24"/>
        </w:rPr>
        <w:t>5. madde</w:t>
      </w:r>
      <w:r w:rsidR="008641B9" w:rsidRPr="004E1CFC">
        <w:rPr>
          <w:rFonts w:ascii="Arial" w:hAnsi="Arial" w:cs="Arial"/>
          <w:bCs/>
          <w:sz w:val="24"/>
          <w:szCs w:val="24"/>
        </w:rPr>
        <w:t>si</w:t>
      </w:r>
      <w:r w:rsidR="003D4342" w:rsidRPr="004E1CFC">
        <w:rPr>
          <w:rFonts w:ascii="Arial" w:hAnsi="Arial" w:cs="Arial"/>
          <w:bCs/>
          <w:sz w:val="24"/>
          <w:szCs w:val="24"/>
        </w:rPr>
        <w:t>n</w:t>
      </w:r>
      <w:r w:rsidR="00500833" w:rsidRPr="004E1CFC">
        <w:rPr>
          <w:rFonts w:ascii="Arial" w:hAnsi="Arial" w:cs="Arial"/>
          <w:bCs/>
          <w:sz w:val="24"/>
          <w:szCs w:val="24"/>
        </w:rPr>
        <w:t>de yer alan koşulları sağlayan her tür</w:t>
      </w:r>
      <w:r w:rsidR="003D4342" w:rsidRPr="004E1CFC">
        <w:rPr>
          <w:rFonts w:ascii="Arial" w:hAnsi="Arial" w:cs="Arial"/>
          <w:bCs/>
          <w:sz w:val="24"/>
          <w:szCs w:val="24"/>
        </w:rPr>
        <w:t xml:space="preserve">lü rekabeti kısıtlayıcı anlaşma, karar ve eylem aynı Kanun’un </w:t>
      </w:r>
      <w:r w:rsidR="004A1E78" w:rsidRPr="004E1CFC">
        <w:rPr>
          <w:rFonts w:ascii="Arial" w:hAnsi="Arial" w:cs="Arial"/>
          <w:bCs/>
          <w:sz w:val="24"/>
          <w:szCs w:val="24"/>
        </w:rPr>
        <w:t>4. madde hükmünün uygulanmasından muaf tutul</w:t>
      </w:r>
      <w:r w:rsidR="000717DB" w:rsidRPr="004E1CFC">
        <w:rPr>
          <w:rFonts w:ascii="Arial" w:hAnsi="Arial" w:cs="Arial"/>
          <w:bCs/>
          <w:sz w:val="24"/>
          <w:szCs w:val="24"/>
        </w:rPr>
        <w:t>abilecektir</w:t>
      </w:r>
      <w:r w:rsidR="00500833" w:rsidRPr="004E1CFC">
        <w:rPr>
          <w:rFonts w:ascii="Arial" w:hAnsi="Arial" w:cs="Arial"/>
          <w:bCs/>
          <w:sz w:val="24"/>
          <w:szCs w:val="24"/>
        </w:rPr>
        <w:t xml:space="preserve">. Fakat gerek hukuken gerek iktisadi olarak doğası gereği rekabeti </w:t>
      </w:r>
      <w:r w:rsidR="00335D9C" w:rsidRPr="004E1CFC">
        <w:rPr>
          <w:rFonts w:ascii="Arial" w:hAnsi="Arial" w:cs="Arial"/>
          <w:bCs/>
          <w:sz w:val="24"/>
          <w:szCs w:val="24"/>
        </w:rPr>
        <w:t>orantısız</w:t>
      </w:r>
      <w:r w:rsidR="00500833" w:rsidRPr="004E1CFC">
        <w:rPr>
          <w:rFonts w:ascii="Arial" w:hAnsi="Arial" w:cs="Arial"/>
          <w:bCs/>
          <w:sz w:val="24"/>
          <w:szCs w:val="24"/>
        </w:rPr>
        <w:t xml:space="preserve"> ölçüde sınırladı</w:t>
      </w:r>
      <w:r w:rsidR="002C4A31">
        <w:rPr>
          <w:rFonts w:ascii="Arial" w:hAnsi="Arial" w:cs="Arial"/>
          <w:bCs/>
          <w:sz w:val="24"/>
          <w:szCs w:val="24"/>
        </w:rPr>
        <w:t>ğı</w:t>
      </w:r>
      <w:r w:rsidR="00500833" w:rsidRPr="004E1CFC">
        <w:rPr>
          <w:rFonts w:ascii="Arial" w:hAnsi="Arial" w:cs="Arial"/>
          <w:bCs/>
          <w:sz w:val="24"/>
          <w:szCs w:val="24"/>
        </w:rPr>
        <w:t xml:space="preserve"> ve rekabet üzerindeki olumsuz etkilerini bertaraf edecek nitelikte ekonomik faydalar yaratabilme ihtimallerin</w:t>
      </w:r>
      <w:r w:rsidR="009216BF" w:rsidRPr="004E1CFC">
        <w:rPr>
          <w:rFonts w:ascii="Arial" w:hAnsi="Arial" w:cs="Arial"/>
          <w:bCs/>
          <w:sz w:val="24"/>
          <w:szCs w:val="24"/>
        </w:rPr>
        <w:t>in</w:t>
      </w:r>
      <w:r w:rsidR="00500833" w:rsidRPr="004E1CFC">
        <w:rPr>
          <w:rFonts w:ascii="Arial" w:hAnsi="Arial" w:cs="Arial"/>
          <w:bCs/>
          <w:sz w:val="24"/>
          <w:szCs w:val="24"/>
        </w:rPr>
        <w:t xml:space="preserve"> oldukça düşük olduğu varsayılan anlaşmaların muafiyet koşullarını sağlama ihtimalinin düşük olduğu kabul edilmektedir. </w:t>
      </w:r>
      <w:r w:rsidRPr="004E1CFC">
        <w:rPr>
          <w:rFonts w:ascii="Arial" w:hAnsi="Arial" w:cs="Arial"/>
          <w:bCs/>
          <w:sz w:val="24"/>
          <w:szCs w:val="24"/>
        </w:rPr>
        <w:t>Nitekim iş</w:t>
      </w:r>
      <w:r w:rsidR="00500833" w:rsidRPr="004E1CFC">
        <w:rPr>
          <w:rFonts w:ascii="Arial" w:hAnsi="Arial" w:cs="Arial"/>
          <w:bCs/>
          <w:sz w:val="24"/>
          <w:szCs w:val="24"/>
        </w:rPr>
        <w:t xml:space="preserve"> gücü piyasalarında</w:t>
      </w:r>
      <w:r w:rsidR="007B5062" w:rsidRPr="004E1CFC">
        <w:rPr>
          <w:rFonts w:ascii="Arial" w:hAnsi="Arial" w:cs="Arial"/>
          <w:bCs/>
          <w:sz w:val="24"/>
          <w:szCs w:val="24"/>
        </w:rPr>
        <w:t>ki</w:t>
      </w:r>
      <w:r w:rsidR="00500833" w:rsidRPr="004E1CFC">
        <w:rPr>
          <w:rFonts w:ascii="Arial" w:hAnsi="Arial" w:cs="Arial"/>
          <w:bCs/>
          <w:sz w:val="24"/>
          <w:szCs w:val="24"/>
        </w:rPr>
        <w:t xml:space="preserve"> ücret tespiti</w:t>
      </w:r>
      <w:r w:rsidR="007B5062" w:rsidRPr="004E1CFC">
        <w:rPr>
          <w:rFonts w:ascii="Arial" w:hAnsi="Arial" w:cs="Arial"/>
          <w:bCs/>
          <w:sz w:val="24"/>
          <w:szCs w:val="24"/>
        </w:rPr>
        <w:t xml:space="preserve"> ve </w:t>
      </w:r>
      <w:r w:rsidR="00500833" w:rsidRPr="004E1CFC">
        <w:rPr>
          <w:rFonts w:ascii="Arial" w:hAnsi="Arial" w:cs="Arial"/>
          <w:bCs/>
          <w:sz w:val="24"/>
          <w:szCs w:val="24"/>
        </w:rPr>
        <w:t>çalışan ayartmama</w:t>
      </w:r>
      <w:r w:rsidR="007B5062" w:rsidRPr="004E1CFC">
        <w:rPr>
          <w:rFonts w:ascii="Arial" w:hAnsi="Arial" w:cs="Arial"/>
          <w:bCs/>
          <w:sz w:val="24"/>
          <w:szCs w:val="24"/>
        </w:rPr>
        <w:t xml:space="preserve"> anlaşmaları</w:t>
      </w:r>
      <w:r w:rsidR="00500833" w:rsidRPr="004E1CFC">
        <w:rPr>
          <w:rFonts w:ascii="Arial" w:hAnsi="Arial" w:cs="Arial"/>
          <w:bCs/>
          <w:sz w:val="24"/>
          <w:szCs w:val="24"/>
        </w:rPr>
        <w:t xml:space="preserve"> </w:t>
      </w:r>
      <w:r w:rsidR="007B5062" w:rsidRPr="004E1CFC">
        <w:rPr>
          <w:rFonts w:ascii="Arial" w:hAnsi="Arial" w:cs="Arial"/>
          <w:bCs/>
          <w:sz w:val="24"/>
          <w:szCs w:val="24"/>
        </w:rPr>
        <w:t>ile</w:t>
      </w:r>
      <w:r w:rsidR="00500833" w:rsidRPr="004E1CFC">
        <w:rPr>
          <w:rFonts w:ascii="Arial" w:hAnsi="Arial" w:cs="Arial"/>
          <w:bCs/>
          <w:sz w:val="24"/>
          <w:szCs w:val="24"/>
        </w:rPr>
        <w:t xml:space="preserve"> rekabeti kısıtlama</w:t>
      </w:r>
      <w:r w:rsidR="00101B18" w:rsidRPr="004E1CFC">
        <w:rPr>
          <w:rFonts w:ascii="Arial" w:hAnsi="Arial" w:cs="Arial"/>
          <w:bCs/>
          <w:sz w:val="24"/>
          <w:szCs w:val="24"/>
        </w:rPr>
        <w:t xml:space="preserve"> amacıyla gerçekleştirilen </w:t>
      </w:r>
      <w:r w:rsidR="00500833" w:rsidRPr="004E1CFC">
        <w:rPr>
          <w:rFonts w:ascii="Arial" w:hAnsi="Arial" w:cs="Arial"/>
          <w:bCs/>
          <w:sz w:val="24"/>
          <w:szCs w:val="24"/>
        </w:rPr>
        <w:t xml:space="preserve">bilgi değişimleri </w:t>
      </w:r>
      <w:r w:rsidR="00500833" w:rsidRPr="004E1CFC">
        <w:rPr>
          <w:rFonts w:ascii="Arial" w:hAnsi="Arial" w:cs="Arial"/>
          <w:bCs/>
          <w:sz w:val="24"/>
          <w:szCs w:val="24"/>
        </w:rPr>
        <w:lastRenderedPageBreak/>
        <w:t>bu tür kısıtlamalardan</w:t>
      </w:r>
      <w:r w:rsidR="003D4342" w:rsidRPr="004E1CFC">
        <w:rPr>
          <w:rFonts w:ascii="Arial" w:hAnsi="Arial" w:cs="Arial"/>
          <w:bCs/>
          <w:sz w:val="24"/>
          <w:szCs w:val="24"/>
        </w:rPr>
        <w:t xml:space="preserve"> olup kural olarak </w:t>
      </w:r>
      <w:r w:rsidR="00B30C7D" w:rsidRPr="004E1CFC">
        <w:rPr>
          <w:rFonts w:ascii="Arial" w:hAnsi="Arial" w:cs="Arial"/>
          <w:bCs/>
          <w:sz w:val="24"/>
          <w:szCs w:val="24"/>
        </w:rPr>
        <w:t xml:space="preserve">bu kısıtlamalar </w:t>
      </w:r>
      <w:r w:rsidR="003D4342" w:rsidRPr="004E1CFC">
        <w:rPr>
          <w:rFonts w:ascii="Arial" w:hAnsi="Arial" w:cs="Arial"/>
          <w:bCs/>
          <w:sz w:val="24"/>
          <w:szCs w:val="24"/>
        </w:rPr>
        <w:t>muafiyetten yararla</w:t>
      </w:r>
      <w:r w:rsidR="00255211" w:rsidRPr="004E1CFC">
        <w:rPr>
          <w:rFonts w:ascii="Arial" w:hAnsi="Arial" w:cs="Arial"/>
          <w:bCs/>
          <w:sz w:val="24"/>
          <w:szCs w:val="24"/>
        </w:rPr>
        <w:t>namayacakt</w:t>
      </w:r>
      <w:r w:rsidR="003D4342" w:rsidRPr="004E1CFC">
        <w:rPr>
          <w:rFonts w:ascii="Arial" w:hAnsi="Arial" w:cs="Arial"/>
          <w:bCs/>
          <w:sz w:val="24"/>
          <w:szCs w:val="24"/>
        </w:rPr>
        <w:t>ır.</w:t>
      </w:r>
    </w:p>
    <w:p w14:paraId="42D6AC28" w14:textId="77777777" w:rsidR="00B024CB" w:rsidRPr="004E1CFC" w:rsidRDefault="00B024CB" w:rsidP="004E1CFC">
      <w:pPr>
        <w:pStyle w:val="ListeParagraf"/>
        <w:numPr>
          <w:ilvl w:val="0"/>
          <w:numId w:val="17"/>
        </w:numPr>
        <w:spacing w:before="120" w:after="120" w:line="360" w:lineRule="auto"/>
        <w:ind w:left="0" w:hanging="567"/>
        <w:contextualSpacing w:val="0"/>
        <w:jc w:val="both"/>
        <w:rPr>
          <w:rFonts w:ascii="Arial" w:hAnsi="Arial" w:cs="Arial"/>
          <w:b/>
          <w:bCs/>
          <w:sz w:val="24"/>
          <w:szCs w:val="24"/>
        </w:rPr>
      </w:pPr>
      <w:r w:rsidRPr="004E1CFC">
        <w:rPr>
          <w:rFonts w:ascii="Arial" w:hAnsi="Arial" w:cs="Arial"/>
          <w:sz w:val="24"/>
          <w:szCs w:val="24"/>
        </w:rPr>
        <w:t>Kanun’un 6. maddesi hükmü uyarınca bir veya birden fazla teşebbüsün ülkenin bütününde ya da bir bölümünde bir mal veya hizmet piyasasındaki hâkim durumunu tek başına yahut başkaları ile yapacağı anlaşmalar ya da birlikte davranışlar ile kötüye kullanması hukuka aykırılık teşkil etmektedir.</w:t>
      </w:r>
    </w:p>
    <w:p w14:paraId="40975917" w14:textId="32D828E1" w:rsidR="00B024CB" w:rsidRPr="004E1CFC" w:rsidRDefault="00B024CB" w:rsidP="004E1CFC">
      <w:pPr>
        <w:pStyle w:val="ListeParagraf"/>
        <w:numPr>
          <w:ilvl w:val="0"/>
          <w:numId w:val="17"/>
        </w:numPr>
        <w:spacing w:before="120" w:after="120" w:line="360" w:lineRule="auto"/>
        <w:ind w:left="0" w:hanging="567"/>
        <w:contextualSpacing w:val="0"/>
        <w:jc w:val="both"/>
        <w:rPr>
          <w:rFonts w:ascii="Arial" w:hAnsi="Arial" w:cs="Arial"/>
          <w:b/>
          <w:bCs/>
          <w:sz w:val="24"/>
          <w:szCs w:val="24"/>
        </w:rPr>
      </w:pPr>
      <w:r w:rsidRPr="004E1CFC">
        <w:rPr>
          <w:rFonts w:ascii="Arial" w:hAnsi="Arial" w:cs="Arial"/>
          <w:sz w:val="24"/>
          <w:szCs w:val="24"/>
        </w:rPr>
        <w:t>Hâkim Durumdaki Teşebbüslerin Dışlayıcı Davranışlarına İlişkin Kılavuz</w:t>
      </w:r>
      <w:r w:rsidR="00034785" w:rsidRPr="004E1CFC">
        <w:rPr>
          <w:rFonts w:ascii="Arial" w:hAnsi="Arial" w:cs="Arial"/>
          <w:sz w:val="24"/>
          <w:szCs w:val="24"/>
        </w:rPr>
        <w:t>’</w:t>
      </w:r>
      <w:r w:rsidR="002C4A31">
        <w:rPr>
          <w:rFonts w:ascii="Arial" w:hAnsi="Arial" w:cs="Arial"/>
          <w:sz w:val="24"/>
          <w:szCs w:val="24"/>
        </w:rPr>
        <w:t>da işaret edildiği üzere,</w:t>
      </w:r>
      <w:r w:rsidRPr="004E1CFC">
        <w:rPr>
          <w:rFonts w:ascii="Arial" w:hAnsi="Arial" w:cs="Arial"/>
          <w:sz w:val="24"/>
          <w:szCs w:val="24"/>
        </w:rPr>
        <w:t xml:space="preserve"> dışlayıcı davranışlar piyasaları kapatma etkisi yaratarak etkin rekabeti olumsuz yönde etkilemektedir. İş</w:t>
      </w:r>
      <w:r w:rsidR="00C46E3C" w:rsidRPr="004E1CFC">
        <w:rPr>
          <w:rFonts w:ascii="Arial" w:hAnsi="Arial" w:cs="Arial"/>
          <w:sz w:val="24"/>
          <w:szCs w:val="24"/>
        </w:rPr>
        <w:t xml:space="preserve"> </w:t>
      </w:r>
      <w:r w:rsidRPr="004E1CFC">
        <w:rPr>
          <w:rFonts w:ascii="Arial" w:hAnsi="Arial" w:cs="Arial"/>
          <w:sz w:val="24"/>
          <w:szCs w:val="24"/>
        </w:rPr>
        <w:t xml:space="preserve">gücü piyasaları bakımından dışlayıcı ya da piyasaların kapatılmasına yönelik kötüye kullanma eylemleri iki eksende gerçekleşebilecektir. Bunlardan birincisi </w:t>
      </w:r>
      <w:r w:rsidR="00D577DB" w:rsidRPr="004E1CFC">
        <w:rPr>
          <w:rFonts w:ascii="Arial" w:hAnsi="Arial" w:cs="Arial"/>
          <w:sz w:val="24"/>
          <w:szCs w:val="24"/>
        </w:rPr>
        <w:t xml:space="preserve">somut olay özelinde tanımlanacak </w:t>
      </w:r>
      <w:r w:rsidRPr="004E1CFC">
        <w:rPr>
          <w:rFonts w:ascii="Arial" w:hAnsi="Arial" w:cs="Arial"/>
          <w:sz w:val="24"/>
          <w:szCs w:val="24"/>
        </w:rPr>
        <w:t>ilgili iş</w:t>
      </w:r>
      <w:r w:rsidR="00A9268D" w:rsidRPr="004E1CFC">
        <w:rPr>
          <w:rFonts w:ascii="Arial" w:hAnsi="Arial" w:cs="Arial"/>
          <w:sz w:val="24"/>
          <w:szCs w:val="24"/>
        </w:rPr>
        <w:t xml:space="preserve"> </w:t>
      </w:r>
      <w:r w:rsidRPr="004E1CFC">
        <w:rPr>
          <w:rFonts w:ascii="Arial" w:hAnsi="Arial" w:cs="Arial"/>
          <w:sz w:val="24"/>
          <w:szCs w:val="24"/>
        </w:rPr>
        <w:t xml:space="preserve">gücü </w:t>
      </w:r>
      <w:r w:rsidR="00D577DB" w:rsidRPr="004E1CFC">
        <w:rPr>
          <w:rFonts w:ascii="Arial" w:hAnsi="Arial" w:cs="Arial"/>
          <w:sz w:val="24"/>
          <w:szCs w:val="24"/>
        </w:rPr>
        <w:t xml:space="preserve">pazarında </w:t>
      </w:r>
      <w:r w:rsidRPr="004E1CFC">
        <w:rPr>
          <w:rFonts w:ascii="Arial" w:hAnsi="Arial" w:cs="Arial"/>
          <w:sz w:val="24"/>
          <w:szCs w:val="24"/>
        </w:rPr>
        <w:t>hâkim durumda bulunan teşebbüsün, çalışanların iradesinin hilafına iş</w:t>
      </w:r>
      <w:r w:rsidR="00A9268D" w:rsidRPr="004E1CFC">
        <w:rPr>
          <w:rFonts w:ascii="Arial" w:hAnsi="Arial" w:cs="Arial"/>
          <w:sz w:val="24"/>
          <w:szCs w:val="24"/>
        </w:rPr>
        <w:t xml:space="preserve"> </w:t>
      </w:r>
      <w:r w:rsidRPr="004E1CFC">
        <w:rPr>
          <w:rFonts w:ascii="Arial" w:hAnsi="Arial" w:cs="Arial"/>
          <w:sz w:val="24"/>
          <w:szCs w:val="24"/>
        </w:rPr>
        <w:t xml:space="preserve">gücü hareketliliğini sınırlayan eylemleridir. İkincisi ise bir ilgili </w:t>
      </w:r>
      <w:r w:rsidR="00D577DB" w:rsidRPr="004E1CFC">
        <w:rPr>
          <w:rFonts w:ascii="Arial" w:hAnsi="Arial" w:cs="Arial"/>
          <w:sz w:val="24"/>
          <w:szCs w:val="24"/>
        </w:rPr>
        <w:t xml:space="preserve">pazarda </w:t>
      </w:r>
      <w:r w:rsidRPr="004E1CFC">
        <w:rPr>
          <w:rFonts w:ascii="Arial" w:hAnsi="Arial" w:cs="Arial"/>
          <w:sz w:val="24"/>
          <w:szCs w:val="24"/>
        </w:rPr>
        <w:t>hâkim durumda bulunan teşebbüsün dışlayıcı davranışlarının iş</w:t>
      </w:r>
      <w:r w:rsidR="00A9268D" w:rsidRPr="004E1CFC">
        <w:rPr>
          <w:rFonts w:ascii="Arial" w:hAnsi="Arial" w:cs="Arial"/>
          <w:sz w:val="24"/>
          <w:szCs w:val="24"/>
        </w:rPr>
        <w:t xml:space="preserve"> </w:t>
      </w:r>
      <w:r w:rsidRPr="004E1CFC">
        <w:rPr>
          <w:rFonts w:ascii="Arial" w:hAnsi="Arial" w:cs="Arial"/>
          <w:sz w:val="24"/>
          <w:szCs w:val="24"/>
        </w:rPr>
        <w:t xml:space="preserve">gücü piyasası üzerindeki olumsuz etkileridir. Dışlayıcı davranışlara yönelik değerlendirmede her bir eksen dikkate alınacaktır. Bir diğer ifadeyle inceleme konusu teşebbüsün hem ilgili </w:t>
      </w:r>
      <w:r w:rsidR="00567C03" w:rsidRPr="004E1CFC">
        <w:rPr>
          <w:rFonts w:ascii="Arial" w:hAnsi="Arial" w:cs="Arial"/>
          <w:sz w:val="24"/>
          <w:szCs w:val="24"/>
        </w:rPr>
        <w:t xml:space="preserve">ürün veya hizmet </w:t>
      </w:r>
      <w:r w:rsidRPr="004E1CFC">
        <w:rPr>
          <w:rFonts w:ascii="Arial" w:hAnsi="Arial" w:cs="Arial"/>
          <w:sz w:val="24"/>
          <w:szCs w:val="24"/>
        </w:rPr>
        <w:t>pazar</w:t>
      </w:r>
      <w:r w:rsidR="00567C03" w:rsidRPr="004E1CFC">
        <w:rPr>
          <w:rFonts w:ascii="Arial" w:hAnsi="Arial" w:cs="Arial"/>
          <w:sz w:val="24"/>
          <w:szCs w:val="24"/>
        </w:rPr>
        <w:t xml:space="preserve">ında </w:t>
      </w:r>
      <w:r w:rsidRPr="004E1CFC">
        <w:rPr>
          <w:rFonts w:ascii="Arial" w:hAnsi="Arial" w:cs="Arial"/>
          <w:sz w:val="24"/>
          <w:szCs w:val="24"/>
        </w:rPr>
        <w:t>hem de ilgili iş</w:t>
      </w:r>
      <w:r w:rsidR="00A9268D" w:rsidRPr="004E1CFC">
        <w:rPr>
          <w:rFonts w:ascii="Arial" w:hAnsi="Arial" w:cs="Arial"/>
          <w:sz w:val="24"/>
          <w:szCs w:val="24"/>
        </w:rPr>
        <w:t xml:space="preserve"> </w:t>
      </w:r>
      <w:r w:rsidRPr="004E1CFC">
        <w:rPr>
          <w:rFonts w:ascii="Arial" w:hAnsi="Arial" w:cs="Arial"/>
          <w:sz w:val="24"/>
          <w:szCs w:val="24"/>
        </w:rPr>
        <w:t>gücü pazarında hâkim durumda bulunup bulunmadığı incelenecektir.</w:t>
      </w:r>
    </w:p>
    <w:p w14:paraId="0941AA0A" w14:textId="77777777" w:rsidR="00B024CB" w:rsidRPr="004E1CFC" w:rsidRDefault="00B024CB" w:rsidP="004E1CFC">
      <w:pPr>
        <w:pStyle w:val="ListeParagraf"/>
        <w:numPr>
          <w:ilvl w:val="0"/>
          <w:numId w:val="17"/>
        </w:numPr>
        <w:spacing w:before="120" w:after="120" w:line="360" w:lineRule="auto"/>
        <w:ind w:left="0" w:hanging="567"/>
        <w:contextualSpacing w:val="0"/>
        <w:jc w:val="both"/>
        <w:rPr>
          <w:rFonts w:ascii="Arial" w:hAnsi="Arial" w:cs="Arial"/>
          <w:b/>
          <w:bCs/>
          <w:sz w:val="24"/>
          <w:szCs w:val="24"/>
        </w:rPr>
      </w:pPr>
      <w:r w:rsidRPr="004E1CFC">
        <w:rPr>
          <w:rFonts w:ascii="Arial" w:hAnsi="Arial" w:cs="Arial"/>
          <w:sz w:val="24"/>
          <w:szCs w:val="24"/>
        </w:rPr>
        <w:t xml:space="preserve">Kanun’un 7. maddesi hükmü, bir ya da birden fazla teşebbüsün başta hâkim durum yaratılması ya da mevcut bir hâkim durumun güçlendirilmesi olmak üzere ülkenin bütünü yahut bir kısmında herhangi bir mal veya hizmet piyasasındaki etkin rekabetin önemli ölçüde azaltılması sonucunu doğuracak şekilde birleşmelerini veya herhangi bir teşebbüsün ya da kişinin diğer bir teşebbüsün mal varlığını yahut ortaklık paylarının tümünü veya bir kısmını ya da kendisine yönetimde hak sahibi olma yetkisi veren araçları, miras yoluyla iktisap durumu hariç olmak üzere, devralmasını yasaklamaktadır. </w:t>
      </w:r>
    </w:p>
    <w:p w14:paraId="3724FD94" w14:textId="6EAF8EE0" w:rsidR="00B024CB" w:rsidRPr="004E1CFC" w:rsidRDefault="00B024CB" w:rsidP="004E1CFC">
      <w:pPr>
        <w:pStyle w:val="ListeParagraf"/>
        <w:numPr>
          <w:ilvl w:val="0"/>
          <w:numId w:val="17"/>
        </w:numPr>
        <w:spacing w:before="120" w:after="120" w:line="360" w:lineRule="auto"/>
        <w:ind w:left="0" w:hanging="567"/>
        <w:contextualSpacing w:val="0"/>
        <w:jc w:val="both"/>
        <w:rPr>
          <w:rFonts w:ascii="Arial" w:hAnsi="Arial" w:cs="Arial"/>
          <w:b/>
          <w:bCs/>
          <w:sz w:val="24"/>
          <w:szCs w:val="24"/>
        </w:rPr>
      </w:pPr>
      <w:r w:rsidRPr="004E1CFC">
        <w:rPr>
          <w:rFonts w:ascii="Arial" w:hAnsi="Arial" w:cs="Arial"/>
          <w:sz w:val="24"/>
          <w:szCs w:val="24"/>
        </w:rPr>
        <w:t>İşlemin iş</w:t>
      </w:r>
      <w:r w:rsidR="00A9268D" w:rsidRPr="004E1CFC">
        <w:rPr>
          <w:rFonts w:ascii="Arial" w:hAnsi="Arial" w:cs="Arial"/>
          <w:sz w:val="24"/>
          <w:szCs w:val="24"/>
        </w:rPr>
        <w:t xml:space="preserve"> </w:t>
      </w:r>
      <w:r w:rsidRPr="004E1CFC">
        <w:rPr>
          <w:rFonts w:ascii="Arial" w:hAnsi="Arial" w:cs="Arial"/>
          <w:sz w:val="24"/>
          <w:szCs w:val="24"/>
        </w:rPr>
        <w:t xml:space="preserve">gücü </w:t>
      </w:r>
      <w:r w:rsidR="00C46E3C" w:rsidRPr="004E1CFC">
        <w:rPr>
          <w:rFonts w:ascii="Arial" w:hAnsi="Arial" w:cs="Arial"/>
          <w:sz w:val="24"/>
          <w:szCs w:val="24"/>
        </w:rPr>
        <w:t xml:space="preserve">pazarında </w:t>
      </w:r>
      <w:r w:rsidRPr="004E1CFC">
        <w:rPr>
          <w:rFonts w:ascii="Arial" w:hAnsi="Arial" w:cs="Arial"/>
          <w:sz w:val="24"/>
          <w:szCs w:val="24"/>
        </w:rPr>
        <w:t>rekabetin önemli ölçüde azalmasına yol açıp açmadığı hususunun tespitinde, bunlarla sınırlı olmamakla birlikte; işlem taraflarının ilgili iş</w:t>
      </w:r>
      <w:r w:rsidR="00A9268D" w:rsidRPr="004E1CFC">
        <w:rPr>
          <w:rFonts w:ascii="Arial" w:hAnsi="Arial" w:cs="Arial"/>
          <w:sz w:val="24"/>
          <w:szCs w:val="24"/>
        </w:rPr>
        <w:t xml:space="preserve"> </w:t>
      </w:r>
      <w:r w:rsidRPr="004E1CFC">
        <w:rPr>
          <w:rFonts w:ascii="Arial" w:hAnsi="Arial" w:cs="Arial"/>
          <w:sz w:val="24"/>
          <w:szCs w:val="24"/>
        </w:rPr>
        <w:t xml:space="preserve">gücü </w:t>
      </w:r>
      <w:r w:rsidR="008D5837" w:rsidRPr="004E1CFC">
        <w:rPr>
          <w:rFonts w:ascii="Arial" w:hAnsi="Arial" w:cs="Arial"/>
          <w:sz w:val="24"/>
          <w:szCs w:val="24"/>
        </w:rPr>
        <w:t xml:space="preserve">pazarındaki </w:t>
      </w:r>
      <w:r w:rsidRPr="004E1CFC">
        <w:rPr>
          <w:rFonts w:ascii="Arial" w:hAnsi="Arial" w:cs="Arial"/>
          <w:sz w:val="24"/>
          <w:szCs w:val="24"/>
        </w:rPr>
        <w:t xml:space="preserve">payları ve </w:t>
      </w:r>
      <w:r w:rsidR="008D5837" w:rsidRPr="004E1CFC">
        <w:rPr>
          <w:rFonts w:ascii="Arial" w:hAnsi="Arial" w:cs="Arial"/>
          <w:sz w:val="24"/>
          <w:szCs w:val="24"/>
        </w:rPr>
        <w:t xml:space="preserve">pazarın </w:t>
      </w:r>
      <w:r w:rsidR="002C4A31">
        <w:rPr>
          <w:rFonts w:ascii="Arial" w:hAnsi="Arial" w:cs="Arial"/>
          <w:sz w:val="24"/>
          <w:szCs w:val="24"/>
        </w:rPr>
        <w:t>yoğunlaşma seviyesi,</w:t>
      </w:r>
      <w:r w:rsidRPr="004E1CFC">
        <w:rPr>
          <w:rFonts w:ascii="Arial" w:hAnsi="Arial" w:cs="Arial"/>
          <w:sz w:val="24"/>
          <w:szCs w:val="24"/>
        </w:rPr>
        <w:t xml:space="preserve"> işlem taraflarının istihdam ettiği çalışanların niteliğinin birbirine yakınlığı</w:t>
      </w:r>
      <w:r w:rsidR="002C4A31">
        <w:rPr>
          <w:rFonts w:ascii="Arial" w:hAnsi="Arial" w:cs="Arial"/>
          <w:sz w:val="24"/>
          <w:szCs w:val="24"/>
        </w:rPr>
        <w:t>,</w:t>
      </w:r>
      <w:r w:rsidRPr="004E1CFC">
        <w:rPr>
          <w:rFonts w:ascii="Arial" w:hAnsi="Arial" w:cs="Arial"/>
          <w:sz w:val="24"/>
          <w:szCs w:val="24"/>
        </w:rPr>
        <w:t xml:space="preserve"> ilgili ürün </w:t>
      </w:r>
      <w:r w:rsidR="008D5837" w:rsidRPr="004E1CFC">
        <w:rPr>
          <w:rFonts w:ascii="Arial" w:hAnsi="Arial" w:cs="Arial"/>
          <w:sz w:val="24"/>
          <w:szCs w:val="24"/>
        </w:rPr>
        <w:t xml:space="preserve">pazarına </w:t>
      </w:r>
      <w:r w:rsidR="002C4A31">
        <w:rPr>
          <w:rFonts w:ascii="Arial" w:hAnsi="Arial" w:cs="Arial"/>
          <w:sz w:val="24"/>
          <w:szCs w:val="24"/>
        </w:rPr>
        <w:t>giriş engelleri,</w:t>
      </w:r>
      <w:r w:rsidRPr="004E1CFC">
        <w:rPr>
          <w:rFonts w:ascii="Arial" w:hAnsi="Arial" w:cs="Arial"/>
          <w:sz w:val="24"/>
          <w:szCs w:val="24"/>
        </w:rPr>
        <w:t xml:space="preserve"> ilgili iş</w:t>
      </w:r>
      <w:r w:rsidR="00A9268D" w:rsidRPr="004E1CFC">
        <w:rPr>
          <w:rFonts w:ascii="Arial" w:hAnsi="Arial" w:cs="Arial"/>
          <w:sz w:val="24"/>
          <w:szCs w:val="24"/>
        </w:rPr>
        <w:t xml:space="preserve"> </w:t>
      </w:r>
      <w:r w:rsidRPr="004E1CFC">
        <w:rPr>
          <w:rFonts w:ascii="Arial" w:hAnsi="Arial" w:cs="Arial"/>
          <w:sz w:val="24"/>
          <w:szCs w:val="24"/>
        </w:rPr>
        <w:t xml:space="preserve">gücü </w:t>
      </w:r>
      <w:r w:rsidR="008D5837" w:rsidRPr="004E1CFC">
        <w:rPr>
          <w:rFonts w:ascii="Arial" w:hAnsi="Arial" w:cs="Arial"/>
          <w:sz w:val="24"/>
          <w:szCs w:val="24"/>
        </w:rPr>
        <w:t xml:space="preserve">pazarında </w:t>
      </w:r>
      <w:r w:rsidR="002C4A31">
        <w:rPr>
          <w:rFonts w:ascii="Arial" w:hAnsi="Arial" w:cs="Arial"/>
          <w:sz w:val="24"/>
          <w:szCs w:val="24"/>
        </w:rPr>
        <w:t>emek arz edenlerin örgütlülüğü,</w:t>
      </w:r>
      <w:r w:rsidRPr="004E1CFC">
        <w:rPr>
          <w:rFonts w:ascii="Arial" w:hAnsi="Arial" w:cs="Arial"/>
          <w:sz w:val="24"/>
          <w:szCs w:val="24"/>
        </w:rPr>
        <w:t xml:space="preserve"> iş</w:t>
      </w:r>
      <w:r w:rsidR="008D5837" w:rsidRPr="004E1CFC">
        <w:rPr>
          <w:rFonts w:ascii="Arial" w:hAnsi="Arial" w:cs="Arial"/>
          <w:sz w:val="24"/>
          <w:szCs w:val="24"/>
        </w:rPr>
        <w:t xml:space="preserve"> </w:t>
      </w:r>
      <w:r w:rsidRPr="004E1CFC">
        <w:rPr>
          <w:rFonts w:ascii="Arial" w:hAnsi="Arial" w:cs="Arial"/>
          <w:sz w:val="24"/>
          <w:szCs w:val="24"/>
        </w:rPr>
        <w:t>yeri değiştirme maliyetleri</w:t>
      </w:r>
      <w:r w:rsidR="002C4A31">
        <w:rPr>
          <w:rFonts w:ascii="Arial" w:hAnsi="Arial" w:cs="Arial"/>
          <w:sz w:val="24"/>
          <w:szCs w:val="24"/>
        </w:rPr>
        <w:t>,</w:t>
      </w:r>
      <w:r w:rsidRPr="004E1CFC">
        <w:rPr>
          <w:rFonts w:ascii="Arial" w:hAnsi="Arial" w:cs="Arial"/>
          <w:sz w:val="24"/>
          <w:szCs w:val="24"/>
        </w:rPr>
        <w:t xml:space="preserve"> işlem taraflarının rakiplerinin kapasite kullanımını arttırma ya d</w:t>
      </w:r>
      <w:r w:rsidR="002C4A31">
        <w:rPr>
          <w:rFonts w:ascii="Arial" w:hAnsi="Arial" w:cs="Arial"/>
          <w:sz w:val="24"/>
          <w:szCs w:val="24"/>
        </w:rPr>
        <w:t>a yeni yatırım yapma olanakları, potansiyel rekabet baskısı,</w:t>
      </w:r>
      <w:r w:rsidRPr="004E1CFC">
        <w:rPr>
          <w:rFonts w:ascii="Arial" w:hAnsi="Arial" w:cs="Arial"/>
          <w:sz w:val="24"/>
          <w:szCs w:val="24"/>
        </w:rPr>
        <w:t xml:space="preserve"> işlemin ilgili iş</w:t>
      </w:r>
      <w:r w:rsidR="00A9268D" w:rsidRPr="004E1CFC">
        <w:rPr>
          <w:rFonts w:ascii="Arial" w:hAnsi="Arial" w:cs="Arial"/>
          <w:sz w:val="24"/>
          <w:szCs w:val="24"/>
        </w:rPr>
        <w:t xml:space="preserve"> </w:t>
      </w:r>
      <w:r w:rsidRPr="004E1CFC">
        <w:rPr>
          <w:rFonts w:ascii="Arial" w:hAnsi="Arial" w:cs="Arial"/>
          <w:sz w:val="24"/>
          <w:szCs w:val="24"/>
        </w:rPr>
        <w:t xml:space="preserve">gücü </w:t>
      </w:r>
      <w:r w:rsidR="008D5837" w:rsidRPr="004E1CFC">
        <w:rPr>
          <w:rFonts w:ascii="Arial" w:hAnsi="Arial" w:cs="Arial"/>
          <w:sz w:val="24"/>
          <w:szCs w:val="24"/>
        </w:rPr>
        <w:t xml:space="preserve">pazarında </w:t>
      </w:r>
      <w:r w:rsidRPr="004E1CFC">
        <w:rPr>
          <w:rFonts w:ascii="Arial" w:hAnsi="Arial" w:cs="Arial"/>
          <w:sz w:val="24"/>
          <w:szCs w:val="24"/>
        </w:rPr>
        <w:t xml:space="preserve">faaliyet gösteren </w:t>
      </w:r>
      <w:r w:rsidRPr="004E1CFC">
        <w:rPr>
          <w:rFonts w:ascii="Arial" w:hAnsi="Arial" w:cs="Arial"/>
          <w:sz w:val="24"/>
          <w:szCs w:val="24"/>
        </w:rPr>
        <w:lastRenderedPageBreak/>
        <w:t>rakipler arasındaki işbirliği ola</w:t>
      </w:r>
      <w:r w:rsidR="002C4A31">
        <w:rPr>
          <w:rFonts w:ascii="Arial" w:hAnsi="Arial" w:cs="Arial"/>
          <w:sz w:val="24"/>
          <w:szCs w:val="24"/>
        </w:rPr>
        <w:t>naklarını arttırıp arttırmadığı,</w:t>
      </w:r>
      <w:r w:rsidRPr="004E1CFC">
        <w:rPr>
          <w:rFonts w:ascii="Arial" w:hAnsi="Arial" w:cs="Arial"/>
          <w:sz w:val="24"/>
          <w:szCs w:val="24"/>
        </w:rPr>
        <w:t xml:space="preserve"> işlemin öldürücü devralma ihtimali taşıyıp taşımadığı </w:t>
      </w:r>
      <w:r w:rsidR="00B30C7D" w:rsidRPr="004E1CFC">
        <w:rPr>
          <w:rFonts w:ascii="Arial" w:hAnsi="Arial" w:cs="Arial"/>
          <w:sz w:val="24"/>
          <w:szCs w:val="24"/>
        </w:rPr>
        <w:t xml:space="preserve">gibi </w:t>
      </w:r>
      <w:r w:rsidRPr="004E1CFC">
        <w:rPr>
          <w:rFonts w:ascii="Arial" w:hAnsi="Arial" w:cs="Arial"/>
          <w:sz w:val="24"/>
          <w:szCs w:val="24"/>
        </w:rPr>
        <w:t>değişkenler</w:t>
      </w:r>
      <w:r w:rsidR="00B30C7D" w:rsidRPr="004E1CFC">
        <w:rPr>
          <w:rFonts w:ascii="Arial" w:hAnsi="Arial" w:cs="Arial"/>
          <w:sz w:val="24"/>
          <w:szCs w:val="24"/>
        </w:rPr>
        <w:t xml:space="preserve"> </w:t>
      </w:r>
      <w:r w:rsidRPr="004E1CFC">
        <w:rPr>
          <w:rFonts w:ascii="Arial" w:hAnsi="Arial" w:cs="Arial"/>
          <w:sz w:val="24"/>
          <w:szCs w:val="24"/>
        </w:rPr>
        <w:t>dikkate alınacaktır.</w:t>
      </w:r>
    </w:p>
    <w:p w14:paraId="2120D63B" w14:textId="77777777" w:rsidR="00B024CB" w:rsidRPr="004E1CFC" w:rsidRDefault="00B024CB" w:rsidP="004E1CFC">
      <w:pPr>
        <w:pStyle w:val="ListeParagraf"/>
        <w:spacing w:before="120" w:after="120" w:line="360" w:lineRule="auto"/>
        <w:ind w:left="0"/>
        <w:contextualSpacing w:val="0"/>
        <w:jc w:val="both"/>
        <w:rPr>
          <w:rFonts w:ascii="Arial" w:hAnsi="Arial" w:cs="Arial"/>
          <w:bCs/>
          <w:sz w:val="24"/>
          <w:szCs w:val="24"/>
        </w:rPr>
      </w:pPr>
    </w:p>
    <w:p w14:paraId="03C76982" w14:textId="77777777" w:rsidR="00D233D0" w:rsidRPr="004E1CFC" w:rsidRDefault="00D233D0" w:rsidP="004E1CFC">
      <w:pPr>
        <w:spacing w:before="120" w:after="120" w:line="360" w:lineRule="auto"/>
        <w:jc w:val="both"/>
        <w:rPr>
          <w:rFonts w:ascii="Arial" w:hAnsi="Arial" w:cs="Arial"/>
          <w:vanish/>
          <w:sz w:val="24"/>
          <w:szCs w:val="24"/>
        </w:rPr>
      </w:pPr>
    </w:p>
    <w:sectPr w:rsidR="00D233D0" w:rsidRPr="004E1CFC">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20D8F9" w16cex:dateUtc="2024-09-05T16:58:00Z"/>
  <w16cex:commentExtensible w16cex:durableId="22FFA4A4" w16cex:dateUtc="2024-09-05T17:00:00Z"/>
  <w16cex:commentExtensible w16cex:durableId="7E92808F" w16cex:dateUtc="2024-09-05T17:08:00Z"/>
  <w16cex:commentExtensible w16cex:durableId="3B4340F4" w16cex:dateUtc="2024-09-05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12685D" w16cid:durableId="6A20D8F9"/>
  <w16cid:commentId w16cid:paraId="73921C14" w16cid:durableId="22FFA4A4"/>
  <w16cid:commentId w16cid:paraId="772A0C3E" w16cid:durableId="7E92808F"/>
  <w16cid:commentId w16cid:paraId="3BA00590" w16cid:durableId="3B4340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98C0D" w14:textId="77777777" w:rsidR="00D84772" w:rsidRDefault="00D84772">
      <w:pPr>
        <w:spacing w:after="0" w:line="240" w:lineRule="auto"/>
      </w:pPr>
      <w:r>
        <w:separator/>
      </w:r>
    </w:p>
  </w:endnote>
  <w:endnote w:type="continuationSeparator" w:id="0">
    <w:p w14:paraId="7AEE3F41" w14:textId="77777777" w:rsidR="00D84772" w:rsidRDefault="00D84772">
      <w:pPr>
        <w:spacing w:after="0" w:line="240" w:lineRule="auto"/>
      </w:pPr>
      <w:r>
        <w:continuationSeparator/>
      </w:r>
    </w:p>
  </w:endnote>
  <w:endnote w:type="continuationNotice" w:id="1">
    <w:p w14:paraId="3C93A929" w14:textId="77777777" w:rsidR="00D84772" w:rsidRDefault="00D84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07216"/>
      <w:docPartObj>
        <w:docPartGallery w:val="Page Numbers (Bottom of Page)"/>
        <w:docPartUnique/>
      </w:docPartObj>
    </w:sdtPr>
    <w:sdtEndPr>
      <w:rPr>
        <w:rFonts w:ascii="Arial" w:hAnsi="Arial" w:cs="Arial"/>
      </w:rPr>
    </w:sdtEndPr>
    <w:sdtContent>
      <w:p w14:paraId="7852E67F" w14:textId="326E690A" w:rsidR="00240FC0" w:rsidRPr="008641B9" w:rsidRDefault="00240FC0">
        <w:pPr>
          <w:pStyle w:val="AltBilgi"/>
          <w:jc w:val="right"/>
          <w:rPr>
            <w:rFonts w:ascii="Arial" w:hAnsi="Arial" w:cs="Arial"/>
          </w:rPr>
        </w:pPr>
        <w:r w:rsidRPr="008641B9">
          <w:rPr>
            <w:rFonts w:ascii="Arial" w:hAnsi="Arial" w:cs="Arial"/>
          </w:rPr>
          <w:fldChar w:fldCharType="begin"/>
        </w:r>
        <w:r w:rsidRPr="008641B9">
          <w:rPr>
            <w:rFonts w:ascii="Arial" w:hAnsi="Arial" w:cs="Arial"/>
          </w:rPr>
          <w:instrText>PAGE   \* MERGEFORMAT</w:instrText>
        </w:r>
        <w:r w:rsidRPr="008641B9">
          <w:rPr>
            <w:rFonts w:ascii="Arial" w:hAnsi="Arial" w:cs="Arial"/>
          </w:rPr>
          <w:fldChar w:fldCharType="separate"/>
        </w:r>
        <w:r w:rsidR="00F04A57">
          <w:rPr>
            <w:rFonts w:ascii="Arial" w:hAnsi="Arial" w:cs="Arial"/>
            <w:noProof/>
          </w:rPr>
          <w:t>3</w:t>
        </w:r>
        <w:r w:rsidRPr="008641B9">
          <w:rPr>
            <w:rFonts w:ascii="Arial" w:hAnsi="Arial" w:cs="Arial"/>
          </w:rPr>
          <w:fldChar w:fldCharType="end"/>
        </w:r>
        <w:r w:rsidR="00E11561">
          <w:rPr>
            <w:rFonts w:ascii="Arial" w:hAnsi="Arial" w:cs="Arial"/>
          </w:rPr>
          <w:t>/1</w:t>
        </w:r>
        <w:r w:rsidR="008975B0">
          <w:rPr>
            <w:rFonts w:ascii="Arial" w:hAnsi="Arial" w:cs="Arial"/>
          </w:rPr>
          <w:t>3</w:t>
        </w:r>
      </w:p>
    </w:sdtContent>
  </w:sdt>
  <w:p w14:paraId="1F619F68" w14:textId="77777777" w:rsidR="00584495" w:rsidRDefault="005844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7C23F" w14:textId="77777777" w:rsidR="00D84772" w:rsidRDefault="00D84772">
      <w:pPr>
        <w:spacing w:after="0" w:line="240" w:lineRule="auto"/>
      </w:pPr>
      <w:r>
        <w:separator/>
      </w:r>
    </w:p>
  </w:footnote>
  <w:footnote w:type="continuationSeparator" w:id="0">
    <w:p w14:paraId="7AAB0235" w14:textId="77777777" w:rsidR="00D84772" w:rsidRDefault="00D84772">
      <w:pPr>
        <w:spacing w:after="0" w:line="240" w:lineRule="auto"/>
      </w:pPr>
      <w:r>
        <w:continuationSeparator/>
      </w:r>
    </w:p>
  </w:footnote>
  <w:footnote w:type="continuationNotice" w:id="1">
    <w:p w14:paraId="1C8935E4" w14:textId="77777777" w:rsidR="00D84772" w:rsidRDefault="00D84772">
      <w:pPr>
        <w:spacing w:after="0" w:line="240" w:lineRule="auto"/>
      </w:pPr>
    </w:p>
  </w:footnote>
  <w:footnote w:id="2">
    <w:p w14:paraId="7D2C69DA" w14:textId="6312E016" w:rsidR="004A5F5F" w:rsidRDefault="004A5F5F" w:rsidP="00DE68CF">
      <w:pPr>
        <w:pStyle w:val="DipnotMetni"/>
        <w:jc w:val="both"/>
      </w:pPr>
      <w:r>
        <w:rPr>
          <w:rStyle w:val="DipnotBavurusu"/>
        </w:rPr>
        <w:footnoteRef/>
      </w:r>
      <w:r>
        <w:t xml:space="preserve"> </w:t>
      </w:r>
      <w:r w:rsidRPr="00B96553">
        <w:rPr>
          <w:rFonts w:ascii="Arial" w:hAnsi="Arial" w:cs="Arial"/>
        </w:rPr>
        <w:t>Yargıtay 7</w:t>
      </w:r>
      <w:r w:rsidR="00B35503">
        <w:rPr>
          <w:rFonts w:ascii="Arial" w:hAnsi="Arial" w:cs="Arial"/>
        </w:rPr>
        <w:t xml:space="preserve">. </w:t>
      </w:r>
      <w:r w:rsidRPr="00B96553">
        <w:rPr>
          <w:rFonts w:ascii="Arial" w:hAnsi="Arial" w:cs="Arial"/>
        </w:rPr>
        <w:t>Hukuk Dairesi’nin 16.03.2016 tarihli ve 2015/43401 E., 2016/6392 K. sayılı kararı</w:t>
      </w:r>
      <w:r>
        <w:rPr>
          <w:rFonts w:ascii="Arial" w:hAnsi="Arial" w:cs="Arial"/>
        </w:rPr>
        <w:t>.</w:t>
      </w:r>
    </w:p>
  </w:footnote>
  <w:footnote w:id="3">
    <w:p w14:paraId="42E8981E" w14:textId="77777777"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Kurulun 24.02.2022 tarihli ve 22-10/152-62 sayılı kararı ile 24.04.2024 tarihli ve 24-20/466-196 sayılı kararı.</w:t>
      </w:r>
    </w:p>
  </w:footnote>
  <w:footnote w:id="4">
    <w:p w14:paraId="70209202" w14:textId="77777777"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Kurulun 02.01.2020 tarihli ve 20-01/3-2 sayılı kararı, para. 32, 07.02.2019 tarihli ve 19-</w:t>
      </w:r>
      <w:r w:rsidR="00A9202A" w:rsidRPr="00B96553">
        <w:rPr>
          <w:rFonts w:ascii="Arial" w:hAnsi="Arial" w:cs="Arial"/>
        </w:rPr>
        <w:t>06/64-27 sayılı kararı</w:t>
      </w:r>
      <w:r w:rsidRPr="00B96553">
        <w:rPr>
          <w:rFonts w:ascii="Arial" w:hAnsi="Arial" w:cs="Arial"/>
        </w:rPr>
        <w:t>, 24.02.2022 tarihl</w:t>
      </w:r>
      <w:r w:rsidR="00A9202A" w:rsidRPr="00B96553">
        <w:rPr>
          <w:rFonts w:ascii="Arial" w:hAnsi="Arial" w:cs="Arial"/>
        </w:rPr>
        <w:t>i ve 22-10/152-62 sayılı kararı</w:t>
      </w:r>
      <w:r w:rsidRPr="00B96553">
        <w:rPr>
          <w:rFonts w:ascii="Arial" w:hAnsi="Arial" w:cs="Arial"/>
        </w:rPr>
        <w:t>.</w:t>
      </w:r>
    </w:p>
  </w:footnote>
  <w:footnote w:id="5">
    <w:p w14:paraId="2C8E5223" w14:textId="51C539BC"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Kurulun 24.02.2022 tari</w:t>
      </w:r>
      <w:r w:rsidR="00A9202A" w:rsidRPr="00B96553">
        <w:rPr>
          <w:rFonts w:ascii="Arial" w:hAnsi="Arial" w:cs="Arial"/>
        </w:rPr>
        <w:t>h</w:t>
      </w:r>
      <w:r w:rsidR="002C4A31">
        <w:rPr>
          <w:rFonts w:ascii="Arial" w:hAnsi="Arial" w:cs="Arial"/>
        </w:rPr>
        <w:t>li</w:t>
      </w:r>
      <w:r w:rsidR="00A9202A" w:rsidRPr="00B96553">
        <w:rPr>
          <w:rFonts w:ascii="Arial" w:hAnsi="Arial" w:cs="Arial"/>
        </w:rPr>
        <w:t xml:space="preserve"> ve 22-10/152-62 sayılı kararı</w:t>
      </w:r>
      <w:r w:rsidRPr="00B96553">
        <w:rPr>
          <w:rFonts w:ascii="Arial" w:hAnsi="Arial" w:cs="Arial"/>
        </w:rPr>
        <w:t>.</w:t>
      </w:r>
    </w:p>
  </w:footnote>
  <w:footnote w:id="6">
    <w:p w14:paraId="6AF1C27B" w14:textId="77777777"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Rekabet Terimleri Sözlüğü, (2019), Gözden Geçirilmiş Altıncı Baskı, s. 51.</w:t>
      </w:r>
    </w:p>
  </w:footnote>
  <w:footnote w:id="7">
    <w:p w14:paraId="57BEEA9C" w14:textId="77777777"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Kurulun 07.02.2019 tarihl</w:t>
      </w:r>
      <w:r w:rsidR="00963499" w:rsidRPr="00B96553">
        <w:rPr>
          <w:rFonts w:ascii="Arial" w:hAnsi="Arial" w:cs="Arial"/>
        </w:rPr>
        <w:t>i ve 19-06/64-27 sayılı kararı</w:t>
      </w:r>
      <w:r w:rsidRPr="00B96553">
        <w:rPr>
          <w:rFonts w:ascii="Arial" w:hAnsi="Arial" w:cs="Arial"/>
        </w:rPr>
        <w:t>, 02.01.2020 tari</w:t>
      </w:r>
      <w:r w:rsidR="00963499" w:rsidRPr="00B96553">
        <w:rPr>
          <w:rFonts w:ascii="Arial" w:hAnsi="Arial" w:cs="Arial"/>
        </w:rPr>
        <w:t>hli ve 20-01/3-2 sayılı kararı</w:t>
      </w:r>
      <w:r w:rsidRPr="00B96553">
        <w:rPr>
          <w:rFonts w:ascii="Arial" w:hAnsi="Arial" w:cs="Arial"/>
        </w:rPr>
        <w:t>, 24.02.2022 tarihl</w:t>
      </w:r>
      <w:r w:rsidR="00963499" w:rsidRPr="00B96553">
        <w:rPr>
          <w:rFonts w:ascii="Arial" w:hAnsi="Arial" w:cs="Arial"/>
        </w:rPr>
        <w:t>i ve 22-10/152-62 sayılı kararı</w:t>
      </w:r>
      <w:r w:rsidRPr="00B96553">
        <w:rPr>
          <w:rFonts w:ascii="Arial" w:hAnsi="Arial" w:cs="Arial"/>
        </w:rPr>
        <w:t>.</w:t>
      </w:r>
    </w:p>
  </w:footnote>
  <w:footnote w:id="8">
    <w:p w14:paraId="523B3B50" w14:textId="77777777"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Kurulun 19.01.2023 tarihli ve 23-05/59-19 sayılı kararı ile 13.04.2023 tarihli ve 23-18/326-111 sayılı kararı.</w:t>
      </w:r>
    </w:p>
  </w:footnote>
  <w:footnote w:id="9">
    <w:p w14:paraId="455F4155" w14:textId="77777777"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11.10.2016 tarih ve 29854 sayılı Resmi Gazete’de yayımlanarak yürürlüğe giren Özel İsti</w:t>
      </w:r>
      <w:r w:rsidR="00335D9C" w:rsidRPr="00B96553">
        <w:rPr>
          <w:rFonts w:ascii="Arial" w:hAnsi="Arial" w:cs="Arial"/>
        </w:rPr>
        <w:t xml:space="preserve">hdam Büroları Yönetmeliği’nin 3. </w:t>
      </w:r>
      <w:r w:rsidRPr="00B96553">
        <w:rPr>
          <w:rFonts w:ascii="Arial" w:hAnsi="Arial" w:cs="Arial"/>
        </w:rPr>
        <w:t xml:space="preserve">maddesinin birinci fıkrasının (j) bendinde özel istihdam bürosu </w:t>
      </w:r>
      <w:r w:rsidRPr="00B96553">
        <w:rPr>
          <w:rFonts w:ascii="Arial" w:hAnsi="Arial" w:cs="Arial"/>
          <w:i/>
        </w:rPr>
        <w:t xml:space="preserve">“İş arayanların elverişli oldukları işlere yerleştirilmesine ve çeşitli işler için uygun işçiler bulunmasına aracılık yapmak ve/veya geçici iş ilişkisi kurma faaliyeti yürütmek üzere Kurum tarafından izin verilen gerçek veya tüzel kişiler tarafından kurulan büroları” </w:t>
      </w:r>
      <w:r w:rsidRPr="00B96553">
        <w:rPr>
          <w:rFonts w:ascii="Arial" w:hAnsi="Arial" w:cs="Arial"/>
        </w:rPr>
        <w:t>olarak tanımlanmıştır.</w:t>
      </w:r>
    </w:p>
  </w:footnote>
  <w:footnote w:id="10">
    <w:p w14:paraId="07CFBEEB" w14:textId="662B89A7"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00034785">
        <w:rPr>
          <w:rFonts w:ascii="Arial" w:hAnsi="Arial" w:cs="Arial"/>
        </w:rPr>
        <w:t xml:space="preserve"> </w:t>
      </w:r>
      <w:r w:rsidRPr="00B96553">
        <w:rPr>
          <w:rFonts w:ascii="Arial" w:hAnsi="Arial" w:cs="Arial"/>
        </w:rPr>
        <w:t>Kurulun 19.11.2020 tarihli ve 20-50/687-301 sayılı kararı.</w:t>
      </w:r>
    </w:p>
  </w:footnote>
  <w:footnote w:id="11">
    <w:p w14:paraId="47DBF4BE" w14:textId="2F4CA775"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Rekabet Terimleri Sözlüğü, (2019), Gözden Geçirilmiş Altıncı Baskı, s. 51.</w:t>
      </w:r>
    </w:p>
  </w:footnote>
  <w:footnote w:id="12">
    <w:p w14:paraId="38E4CF77" w14:textId="2AC0FA8A" w:rsidR="00C86A01" w:rsidRPr="00B96553" w:rsidRDefault="00C86A01" w:rsidP="00C86A0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Kurulun 23.02.2006 tarihli ve 06-14/173-45 sayılı kararı ile 26.05.2022 tarih ve 22-24/390-161 sayılı kararı.</w:t>
      </w:r>
    </w:p>
  </w:footnote>
  <w:footnote w:id="13">
    <w:p w14:paraId="6BFDC261" w14:textId="77777777" w:rsidR="00584495" w:rsidRPr="00B96553" w:rsidRDefault="00584495" w:rsidP="00F545E1">
      <w:pPr>
        <w:pStyle w:val="DipnotMetni"/>
        <w:contextualSpacing/>
        <w:jc w:val="both"/>
        <w:rPr>
          <w:rFonts w:ascii="Arial" w:hAnsi="Arial" w:cs="Arial"/>
        </w:rPr>
      </w:pPr>
      <w:r w:rsidRPr="00B96553">
        <w:rPr>
          <w:rStyle w:val="DipnotBavurusu"/>
          <w:rFonts w:ascii="Arial" w:hAnsi="Arial" w:cs="Arial"/>
        </w:rPr>
        <w:footnoteRef/>
      </w:r>
      <w:r w:rsidRPr="00B96553">
        <w:rPr>
          <w:rFonts w:ascii="Arial" w:hAnsi="Arial" w:cs="Arial"/>
        </w:rPr>
        <w:t xml:space="preserve"> Kurulun 26.07.2023 tarihli ve 23-34/649-218 sayılı kararı ile 27.02.2024 tarihli ve 24-10/170-66 sayılı kararı.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252"/>
    <w:multiLevelType w:val="hybridMultilevel"/>
    <w:tmpl w:val="B09E4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90702B"/>
    <w:multiLevelType w:val="hybridMultilevel"/>
    <w:tmpl w:val="E32A5B64"/>
    <w:lvl w:ilvl="0" w:tplc="864CA4EA">
      <w:start w:val="2"/>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51073C"/>
    <w:multiLevelType w:val="multilevel"/>
    <w:tmpl w:val="27F069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F178B9"/>
    <w:multiLevelType w:val="multilevel"/>
    <w:tmpl w:val="156EA20C"/>
    <w:lvl w:ilvl="0">
      <w:start w:val="2"/>
      <w:numFmt w:val="decimal"/>
      <w:lvlText w:val="%1."/>
      <w:lvlJc w:val="left"/>
      <w:pPr>
        <w:ind w:left="360" w:hanging="360"/>
      </w:pPr>
      <w:rPr>
        <w:rFonts w:hint="default"/>
        <w:b w:val="0"/>
        <w:color w:val="auto"/>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F501AA3"/>
    <w:multiLevelType w:val="multilevel"/>
    <w:tmpl w:val="22CEB914"/>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414835"/>
    <w:multiLevelType w:val="multilevel"/>
    <w:tmpl w:val="B3EE2E16"/>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b/>
      </w:rPr>
    </w:lvl>
    <w:lvl w:ilvl="2">
      <w:start w:val="1"/>
      <w:numFmt w:val="decimal"/>
      <w:lvlText w:val="%1.%2.%3."/>
      <w:lvlJc w:val="left"/>
      <w:pPr>
        <w:ind w:left="720" w:hanging="43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8643F"/>
    <w:multiLevelType w:val="multilevel"/>
    <w:tmpl w:val="DF401B8E"/>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3DB6D75"/>
    <w:multiLevelType w:val="hybridMultilevel"/>
    <w:tmpl w:val="71A2F0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C1771D"/>
    <w:multiLevelType w:val="multilevel"/>
    <w:tmpl w:val="BC1E3E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01671B"/>
    <w:multiLevelType w:val="multilevel"/>
    <w:tmpl w:val="9684ED6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152FF4"/>
    <w:multiLevelType w:val="multilevel"/>
    <w:tmpl w:val="6512C938"/>
    <w:lvl w:ilvl="0">
      <w:start w:val="1"/>
      <w:numFmt w:val="decimal"/>
      <w:lvlText w:val="%1."/>
      <w:lvlJc w:val="left"/>
      <w:pPr>
        <w:ind w:left="420" w:hanging="420"/>
      </w:pPr>
      <w:rPr>
        <w:rFonts w:hint="default"/>
      </w:rPr>
    </w:lvl>
    <w:lvl w:ilvl="1">
      <w:start w:val="1"/>
      <w:numFmt w:val="decimal"/>
      <w:lvlText w:val="%2."/>
      <w:lvlJc w:val="left"/>
      <w:pPr>
        <w:ind w:left="562" w:hanging="420"/>
      </w:pPr>
      <w:rPr>
        <w:rFonts w:ascii="Times New Roman" w:eastAsiaTheme="minorHAnsi" w:hAnsi="Times New Roman" w:cs="Times New Roman"/>
      </w:rPr>
    </w:lvl>
    <w:lvl w:ilvl="2">
      <w:start w:val="1"/>
      <w:numFmt w:val="decimal"/>
      <w:lvlText w:val="%1.%2.%3."/>
      <w:lvlJc w:val="left"/>
      <w:pPr>
        <w:ind w:left="1571"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F6D61F1"/>
    <w:multiLevelType w:val="multilevel"/>
    <w:tmpl w:val="2A86D3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F5355"/>
    <w:multiLevelType w:val="multilevel"/>
    <w:tmpl w:val="B3EE2E16"/>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b/>
      </w:rPr>
    </w:lvl>
    <w:lvl w:ilvl="2">
      <w:start w:val="1"/>
      <w:numFmt w:val="decimal"/>
      <w:lvlText w:val="%1.%2.%3."/>
      <w:lvlJc w:val="left"/>
      <w:pPr>
        <w:ind w:left="720" w:hanging="43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555EC3"/>
    <w:multiLevelType w:val="hybridMultilevel"/>
    <w:tmpl w:val="4C586132"/>
    <w:lvl w:ilvl="0" w:tplc="D690E7D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FF39B8"/>
    <w:multiLevelType w:val="multilevel"/>
    <w:tmpl w:val="FC784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8A6C19"/>
    <w:multiLevelType w:val="multilevel"/>
    <w:tmpl w:val="6A4C80AE"/>
    <w:lvl w:ilvl="0">
      <w:start w:val="1"/>
      <w:numFmt w:val="decimal"/>
      <w:lvlText w:val="%1."/>
      <w:lvlJc w:val="left"/>
      <w:pPr>
        <w:ind w:left="720" w:hanging="720"/>
      </w:pPr>
      <w:rPr>
        <w:rFonts w:hint="default"/>
      </w:rPr>
    </w:lvl>
    <w:lvl w:ilvl="1">
      <w:start w:val="3"/>
      <w:numFmt w:val="decimal"/>
      <w:lvlText w:val="%1.%2."/>
      <w:lvlJc w:val="left"/>
      <w:pPr>
        <w:ind w:left="1243" w:hanging="720"/>
      </w:pPr>
      <w:rPr>
        <w:rFonts w:hint="default"/>
      </w:rPr>
    </w:lvl>
    <w:lvl w:ilvl="2">
      <w:start w:val="1"/>
      <w:numFmt w:val="decimal"/>
      <w:lvlText w:val="%1.%2.%3."/>
      <w:lvlJc w:val="left"/>
      <w:pPr>
        <w:ind w:left="1766" w:hanging="720"/>
      </w:pPr>
      <w:rPr>
        <w:rFonts w:hint="default"/>
      </w:rPr>
    </w:lvl>
    <w:lvl w:ilvl="3">
      <w:start w:val="2"/>
      <w:numFmt w:val="decimal"/>
      <w:lvlText w:val="%1.%2.%3.%4."/>
      <w:lvlJc w:val="left"/>
      <w:pPr>
        <w:ind w:left="2289" w:hanging="72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abstractNum w:abstractNumId="16" w15:restartNumberingAfterBreak="0">
    <w:nsid w:val="35D91731"/>
    <w:multiLevelType w:val="multilevel"/>
    <w:tmpl w:val="D724FA4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2A53AA"/>
    <w:multiLevelType w:val="multilevel"/>
    <w:tmpl w:val="D6BC6B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52E22"/>
    <w:multiLevelType w:val="multilevel"/>
    <w:tmpl w:val="F5288BF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7A2A8F"/>
    <w:multiLevelType w:val="hybridMultilevel"/>
    <w:tmpl w:val="F222B9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305717"/>
    <w:multiLevelType w:val="multilevel"/>
    <w:tmpl w:val="CE949414"/>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A507119"/>
    <w:multiLevelType w:val="multilevel"/>
    <w:tmpl w:val="B3EE2E16"/>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b/>
      </w:rPr>
    </w:lvl>
    <w:lvl w:ilvl="2">
      <w:start w:val="1"/>
      <w:numFmt w:val="decimal"/>
      <w:lvlText w:val="%1.%2.%3."/>
      <w:lvlJc w:val="left"/>
      <w:pPr>
        <w:ind w:left="720" w:hanging="43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68222D"/>
    <w:multiLevelType w:val="multilevel"/>
    <w:tmpl w:val="97984D5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5DDE5608"/>
    <w:multiLevelType w:val="multilevel"/>
    <w:tmpl w:val="592093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0B256D5"/>
    <w:multiLevelType w:val="hybridMultilevel"/>
    <w:tmpl w:val="FC26E248"/>
    <w:lvl w:ilvl="0" w:tplc="B7AE22C8">
      <w:start w:val="16"/>
      <w:numFmt w:val="decimal"/>
      <w:lvlText w:val="(%1)"/>
      <w:lvlJc w:val="center"/>
      <w:pPr>
        <w:ind w:left="1920" w:hanging="360"/>
      </w:pPr>
      <w:rPr>
        <w:rFonts w:ascii="Arial" w:hAnsi="Arial" w:cs="Arial" w:hint="default"/>
        <w:b w:val="0"/>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27326D7"/>
    <w:multiLevelType w:val="hybridMultilevel"/>
    <w:tmpl w:val="93C67E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640145D2"/>
    <w:multiLevelType w:val="multilevel"/>
    <w:tmpl w:val="DF401B8E"/>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D4D64D0"/>
    <w:multiLevelType w:val="multilevel"/>
    <w:tmpl w:val="78364386"/>
    <w:lvl w:ilvl="0">
      <w:start w:val="2"/>
      <w:numFmt w:val="decimal"/>
      <w:lvlText w:val="%1."/>
      <w:lvlJc w:val="left"/>
      <w:pPr>
        <w:ind w:left="360" w:hanging="360"/>
      </w:pPr>
      <w:rPr>
        <w:rFonts w:hint="default"/>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28" w15:restartNumberingAfterBreak="0">
    <w:nsid w:val="6F29412A"/>
    <w:multiLevelType w:val="multilevel"/>
    <w:tmpl w:val="8326E758"/>
    <w:lvl w:ilvl="0">
      <w:start w:val="1"/>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F9C06D7"/>
    <w:multiLevelType w:val="multilevel"/>
    <w:tmpl w:val="2654DFFA"/>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FE900B3"/>
    <w:multiLevelType w:val="hybridMultilevel"/>
    <w:tmpl w:val="358A77CC"/>
    <w:lvl w:ilvl="0" w:tplc="3CBEC7D8">
      <w:start w:val="1"/>
      <w:numFmt w:val="decimal"/>
      <w:lvlText w:val="(%1)"/>
      <w:lvlJc w:val="left"/>
      <w:pPr>
        <w:ind w:left="8440" w:hanging="360"/>
      </w:pPr>
      <w:rPr>
        <w:rFonts w:ascii="Arial" w:hAnsi="Arial" w:cs="Arial" w:hint="default"/>
        <w:b w:val="0"/>
        <w:i w:val="0"/>
        <w:strike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5C6CAC"/>
    <w:multiLevelType w:val="hybridMultilevel"/>
    <w:tmpl w:val="383A7096"/>
    <w:lvl w:ilvl="0" w:tplc="5DEC79C4">
      <w:start w:val="1"/>
      <w:numFmt w:val="decimal"/>
      <w:lvlText w:val="(%1)"/>
      <w:lvlJc w:val="center"/>
      <w:pPr>
        <w:ind w:left="1920" w:hanging="360"/>
      </w:pPr>
      <w:rPr>
        <w:rFonts w:ascii="Arial" w:hAnsi="Arial" w:cs="Arial" w:hint="default"/>
        <w:b w:val="0"/>
        <w:i w:val="0"/>
        <w:color w:val="auto"/>
        <w:sz w:val="24"/>
        <w:szCs w:val="24"/>
      </w:rPr>
    </w:lvl>
    <w:lvl w:ilvl="1" w:tplc="041F0003">
      <w:start w:val="1"/>
      <w:numFmt w:val="bullet"/>
      <w:lvlText w:val="o"/>
      <w:lvlJc w:val="left"/>
      <w:pPr>
        <w:ind w:left="1440" w:hanging="360"/>
      </w:pPr>
      <w:rPr>
        <w:rFonts w:ascii="Courier New" w:hAnsi="Courier New" w:cs="Courier New"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8A58A2"/>
    <w:multiLevelType w:val="multilevel"/>
    <w:tmpl w:val="32E27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7"/>
  </w:num>
  <w:num w:numId="3">
    <w:abstractNumId w:val="16"/>
  </w:num>
  <w:num w:numId="4">
    <w:abstractNumId w:val="15"/>
  </w:num>
  <w:num w:numId="5">
    <w:abstractNumId w:val="6"/>
  </w:num>
  <w:num w:numId="6">
    <w:abstractNumId w:val="26"/>
  </w:num>
  <w:num w:numId="7">
    <w:abstractNumId w:val="28"/>
  </w:num>
  <w:num w:numId="8">
    <w:abstractNumId w:val="8"/>
  </w:num>
  <w:num w:numId="9">
    <w:abstractNumId w:val="14"/>
  </w:num>
  <w:num w:numId="10">
    <w:abstractNumId w:val="22"/>
  </w:num>
  <w:num w:numId="11">
    <w:abstractNumId w:val="3"/>
  </w:num>
  <w:num w:numId="12">
    <w:abstractNumId w:val="12"/>
  </w:num>
  <w:num w:numId="13">
    <w:abstractNumId w:val="32"/>
  </w:num>
  <w:num w:numId="14">
    <w:abstractNumId w:val="17"/>
  </w:num>
  <w:num w:numId="15">
    <w:abstractNumId w:val="11"/>
  </w:num>
  <w:num w:numId="16">
    <w:abstractNumId w:val="2"/>
  </w:num>
  <w:num w:numId="17">
    <w:abstractNumId w:val="30"/>
  </w:num>
  <w:num w:numId="18">
    <w:abstractNumId w:val="13"/>
  </w:num>
  <w:num w:numId="19">
    <w:abstractNumId w:val="1"/>
  </w:num>
  <w:num w:numId="20">
    <w:abstractNumId w:val="31"/>
  </w:num>
  <w:num w:numId="21">
    <w:abstractNumId w:val="23"/>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7"/>
  </w:num>
  <w:num w:numId="29">
    <w:abstractNumId w:val="4"/>
  </w:num>
  <w:num w:numId="30">
    <w:abstractNumId w:val="20"/>
  </w:num>
  <w:num w:numId="31">
    <w:abstractNumId w:val="29"/>
  </w:num>
  <w:num w:numId="32">
    <w:abstractNumId w:val="9"/>
  </w:num>
  <w:num w:numId="33">
    <w:abstractNumId w:val="21"/>
  </w:num>
  <w:num w:numId="34">
    <w:abstractNumId w:val="5"/>
  </w:num>
  <w:num w:numId="35">
    <w:abstractNumId w:val="1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6" w:nlCheck="1" w:checkStyle="0"/>
  <w:activeWritingStyle w:appName="MSWord" w:lang="tr-TR"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7B"/>
    <w:rsid w:val="0000402D"/>
    <w:rsid w:val="00014657"/>
    <w:rsid w:val="00014BDA"/>
    <w:rsid w:val="0001615A"/>
    <w:rsid w:val="00025992"/>
    <w:rsid w:val="00032431"/>
    <w:rsid w:val="00034785"/>
    <w:rsid w:val="00036FFC"/>
    <w:rsid w:val="0003707B"/>
    <w:rsid w:val="0004050B"/>
    <w:rsid w:val="000423C9"/>
    <w:rsid w:val="00043DAC"/>
    <w:rsid w:val="0004776F"/>
    <w:rsid w:val="00051619"/>
    <w:rsid w:val="00054428"/>
    <w:rsid w:val="000565E4"/>
    <w:rsid w:val="00057BBE"/>
    <w:rsid w:val="000611FF"/>
    <w:rsid w:val="00062C25"/>
    <w:rsid w:val="000630DD"/>
    <w:rsid w:val="0006344C"/>
    <w:rsid w:val="0006644C"/>
    <w:rsid w:val="0007028A"/>
    <w:rsid w:val="00071390"/>
    <w:rsid w:val="000717DB"/>
    <w:rsid w:val="000724E9"/>
    <w:rsid w:val="00073411"/>
    <w:rsid w:val="00081957"/>
    <w:rsid w:val="00091D44"/>
    <w:rsid w:val="0009546A"/>
    <w:rsid w:val="00095623"/>
    <w:rsid w:val="000A0FC9"/>
    <w:rsid w:val="000A52B8"/>
    <w:rsid w:val="000B0BF5"/>
    <w:rsid w:val="000B19A2"/>
    <w:rsid w:val="000B1F27"/>
    <w:rsid w:val="000B20BC"/>
    <w:rsid w:val="000B341E"/>
    <w:rsid w:val="000B391A"/>
    <w:rsid w:val="000B6D3C"/>
    <w:rsid w:val="000C661E"/>
    <w:rsid w:val="000C6E0C"/>
    <w:rsid w:val="000D198B"/>
    <w:rsid w:val="000D1BD1"/>
    <w:rsid w:val="000D1C31"/>
    <w:rsid w:val="000D4BA6"/>
    <w:rsid w:val="000E0780"/>
    <w:rsid w:val="000E2BAC"/>
    <w:rsid w:val="000E4AE2"/>
    <w:rsid w:val="000F260A"/>
    <w:rsid w:val="000F3A65"/>
    <w:rsid w:val="000F5BCA"/>
    <w:rsid w:val="000F6D88"/>
    <w:rsid w:val="000F750A"/>
    <w:rsid w:val="00100598"/>
    <w:rsid w:val="00101B18"/>
    <w:rsid w:val="00105252"/>
    <w:rsid w:val="0010620A"/>
    <w:rsid w:val="0010630A"/>
    <w:rsid w:val="0011343A"/>
    <w:rsid w:val="0011376E"/>
    <w:rsid w:val="00114796"/>
    <w:rsid w:val="001151CF"/>
    <w:rsid w:val="0011618F"/>
    <w:rsid w:val="001162F8"/>
    <w:rsid w:val="00116454"/>
    <w:rsid w:val="001230EA"/>
    <w:rsid w:val="001339DC"/>
    <w:rsid w:val="00135CC9"/>
    <w:rsid w:val="001371C5"/>
    <w:rsid w:val="00140C71"/>
    <w:rsid w:val="001435F7"/>
    <w:rsid w:val="00145504"/>
    <w:rsid w:val="00145B31"/>
    <w:rsid w:val="00152B38"/>
    <w:rsid w:val="001537D6"/>
    <w:rsid w:val="0015645F"/>
    <w:rsid w:val="0015717E"/>
    <w:rsid w:val="001614C1"/>
    <w:rsid w:val="00163AFB"/>
    <w:rsid w:val="001641C3"/>
    <w:rsid w:val="00164C3E"/>
    <w:rsid w:val="00170F80"/>
    <w:rsid w:val="00173814"/>
    <w:rsid w:val="001831D4"/>
    <w:rsid w:val="00185572"/>
    <w:rsid w:val="001939D1"/>
    <w:rsid w:val="001957A8"/>
    <w:rsid w:val="001A1B1E"/>
    <w:rsid w:val="001A420A"/>
    <w:rsid w:val="001A44A8"/>
    <w:rsid w:val="001A7263"/>
    <w:rsid w:val="001A7DCB"/>
    <w:rsid w:val="001B2038"/>
    <w:rsid w:val="001B4772"/>
    <w:rsid w:val="001B63E5"/>
    <w:rsid w:val="001B714F"/>
    <w:rsid w:val="001C1379"/>
    <w:rsid w:val="001D02D6"/>
    <w:rsid w:val="001D04A9"/>
    <w:rsid w:val="001D34D2"/>
    <w:rsid w:val="001D36D9"/>
    <w:rsid w:val="001D608D"/>
    <w:rsid w:val="001D684D"/>
    <w:rsid w:val="001E5CD9"/>
    <w:rsid w:val="001E6090"/>
    <w:rsid w:val="001E6E30"/>
    <w:rsid w:val="001F1C76"/>
    <w:rsid w:val="001F1F89"/>
    <w:rsid w:val="001F40A1"/>
    <w:rsid w:val="001F4FDA"/>
    <w:rsid w:val="00207FF0"/>
    <w:rsid w:val="00211C47"/>
    <w:rsid w:val="002148D8"/>
    <w:rsid w:val="00214C8B"/>
    <w:rsid w:val="00216358"/>
    <w:rsid w:val="002261F2"/>
    <w:rsid w:val="00226375"/>
    <w:rsid w:val="00227262"/>
    <w:rsid w:val="0023145F"/>
    <w:rsid w:val="00233F52"/>
    <w:rsid w:val="00237338"/>
    <w:rsid w:val="00240FC0"/>
    <w:rsid w:val="0024271E"/>
    <w:rsid w:val="00244433"/>
    <w:rsid w:val="00244BF8"/>
    <w:rsid w:val="00244E31"/>
    <w:rsid w:val="00247AFC"/>
    <w:rsid w:val="00250573"/>
    <w:rsid w:val="00252C7E"/>
    <w:rsid w:val="00252DF7"/>
    <w:rsid w:val="002543A2"/>
    <w:rsid w:val="00255211"/>
    <w:rsid w:val="002567D9"/>
    <w:rsid w:val="0026017A"/>
    <w:rsid w:val="002640CD"/>
    <w:rsid w:val="0026562C"/>
    <w:rsid w:val="002667FF"/>
    <w:rsid w:val="00270AC5"/>
    <w:rsid w:val="00274150"/>
    <w:rsid w:val="00274568"/>
    <w:rsid w:val="00274A8B"/>
    <w:rsid w:val="00275C11"/>
    <w:rsid w:val="00277C15"/>
    <w:rsid w:val="00283A04"/>
    <w:rsid w:val="00284794"/>
    <w:rsid w:val="00287A6D"/>
    <w:rsid w:val="002A0DD5"/>
    <w:rsid w:val="002B0554"/>
    <w:rsid w:val="002B0C72"/>
    <w:rsid w:val="002B13B4"/>
    <w:rsid w:val="002B2A00"/>
    <w:rsid w:val="002B34F2"/>
    <w:rsid w:val="002C37EF"/>
    <w:rsid w:val="002C4A31"/>
    <w:rsid w:val="002C5527"/>
    <w:rsid w:val="002C6B74"/>
    <w:rsid w:val="002C6FF9"/>
    <w:rsid w:val="002D1285"/>
    <w:rsid w:val="002D17BD"/>
    <w:rsid w:val="002D1891"/>
    <w:rsid w:val="002E53B9"/>
    <w:rsid w:val="002E5EED"/>
    <w:rsid w:val="002E6AF3"/>
    <w:rsid w:val="002F42FF"/>
    <w:rsid w:val="002F6A62"/>
    <w:rsid w:val="00305263"/>
    <w:rsid w:val="00305FC7"/>
    <w:rsid w:val="00307CA8"/>
    <w:rsid w:val="00310331"/>
    <w:rsid w:val="003127F3"/>
    <w:rsid w:val="003163AE"/>
    <w:rsid w:val="00317205"/>
    <w:rsid w:val="00324F34"/>
    <w:rsid w:val="003279AE"/>
    <w:rsid w:val="00333CF2"/>
    <w:rsid w:val="00335D9C"/>
    <w:rsid w:val="003412A9"/>
    <w:rsid w:val="00341AE0"/>
    <w:rsid w:val="00350B31"/>
    <w:rsid w:val="00352E0C"/>
    <w:rsid w:val="00360AB0"/>
    <w:rsid w:val="00364329"/>
    <w:rsid w:val="003666EB"/>
    <w:rsid w:val="00372320"/>
    <w:rsid w:val="0037621B"/>
    <w:rsid w:val="00376440"/>
    <w:rsid w:val="00377E34"/>
    <w:rsid w:val="003816F1"/>
    <w:rsid w:val="00381E7D"/>
    <w:rsid w:val="003820BD"/>
    <w:rsid w:val="00382A7E"/>
    <w:rsid w:val="003839EF"/>
    <w:rsid w:val="00383F79"/>
    <w:rsid w:val="003849B0"/>
    <w:rsid w:val="003870B2"/>
    <w:rsid w:val="00391BE4"/>
    <w:rsid w:val="00392C7B"/>
    <w:rsid w:val="00395842"/>
    <w:rsid w:val="003974BB"/>
    <w:rsid w:val="003A2386"/>
    <w:rsid w:val="003A6D90"/>
    <w:rsid w:val="003B300C"/>
    <w:rsid w:val="003C02A4"/>
    <w:rsid w:val="003C07D3"/>
    <w:rsid w:val="003C284D"/>
    <w:rsid w:val="003C311E"/>
    <w:rsid w:val="003C69D6"/>
    <w:rsid w:val="003D20AA"/>
    <w:rsid w:val="003D2D6F"/>
    <w:rsid w:val="003D4342"/>
    <w:rsid w:val="003F1AB9"/>
    <w:rsid w:val="003F7BBA"/>
    <w:rsid w:val="00405BFA"/>
    <w:rsid w:val="00414ECF"/>
    <w:rsid w:val="004219CB"/>
    <w:rsid w:val="0042297A"/>
    <w:rsid w:val="0042355E"/>
    <w:rsid w:val="00430018"/>
    <w:rsid w:val="00434CCC"/>
    <w:rsid w:val="00436150"/>
    <w:rsid w:val="004425F7"/>
    <w:rsid w:val="004501CA"/>
    <w:rsid w:val="004513ED"/>
    <w:rsid w:val="00453929"/>
    <w:rsid w:val="00454EDB"/>
    <w:rsid w:val="004565E2"/>
    <w:rsid w:val="004600CD"/>
    <w:rsid w:val="00461062"/>
    <w:rsid w:val="00465A61"/>
    <w:rsid w:val="00472BE4"/>
    <w:rsid w:val="00474086"/>
    <w:rsid w:val="00484A79"/>
    <w:rsid w:val="0049137D"/>
    <w:rsid w:val="00491EA1"/>
    <w:rsid w:val="00492C18"/>
    <w:rsid w:val="00492C39"/>
    <w:rsid w:val="0049336A"/>
    <w:rsid w:val="004A0C7A"/>
    <w:rsid w:val="004A1E78"/>
    <w:rsid w:val="004A414E"/>
    <w:rsid w:val="004A50A7"/>
    <w:rsid w:val="004A5F5F"/>
    <w:rsid w:val="004B32D3"/>
    <w:rsid w:val="004B5AD8"/>
    <w:rsid w:val="004B657F"/>
    <w:rsid w:val="004C1649"/>
    <w:rsid w:val="004C37BB"/>
    <w:rsid w:val="004C51AA"/>
    <w:rsid w:val="004D02D2"/>
    <w:rsid w:val="004D1C4A"/>
    <w:rsid w:val="004D2F54"/>
    <w:rsid w:val="004D5082"/>
    <w:rsid w:val="004E1CFC"/>
    <w:rsid w:val="004E3BC1"/>
    <w:rsid w:val="004E4CD6"/>
    <w:rsid w:val="00500833"/>
    <w:rsid w:val="00505D71"/>
    <w:rsid w:val="00506C69"/>
    <w:rsid w:val="00514846"/>
    <w:rsid w:val="00522889"/>
    <w:rsid w:val="005237B0"/>
    <w:rsid w:val="00523A04"/>
    <w:rsid w:val="0053056C"/>
    <w:rsid w:val="00530717"/>
    <w:rsid w:val="00534FC5"/>
    <w:rsid w:val="005373BC"/>
    <w:rsid w:val="0054192B"/>
    <w:rsid w:val="005473F3"/>
    <w:rsid w:val="005528DC"/>
    <w:rsid w:val="00552E53"/>
    <w:rsid w:val="00564D99"/>
    <w:rsid w:val="00565400"/>
    <w:rsid w:val="00565F0C"/>
    <w:rsid w:val="00566E00"/>
    <w:rsid w:val="005675AF"/>
    <w:rsid w:val="00567C03"/>
    <w:rsid w:val="005721C0"/>
    <w:rsid w:val="00572346"/>
    <w:rsid w:val="005732B4"/>
    <w:rsid w:val="005758A2"/>
    <w:rsid w:val="00576105"/>
    <w:rsid w:val="00576E71"/>
    <w:rsid w:val="00583356"/>
    <w:rsid w:val="00584495"/>
    <w:rsid w:val="00584D04"/>
    <w:rsid w:val="00584D0F"/>
    <w:rsid w:val="00585CA8"/>
    <w:rsid w:val="00590770"/>
    <w:rsid w:val="00595167"/>
    <w:rsid w:val="0059582A"/>
    <w:rsid w:val="005A7196"/>
    <w:rsid w:val="005A7718"/>
    <w:rsid w:val="005B31AD"/>
    <w:rsid w:val="005B3C98"/>
    <w:rsid w:val="005C2E53"/>
    <w:rsid w:val="005C70C4"/>
    <w:rsid w:val="005D1962"/>
    <w:rsid w:val="005D2753"/>
    <w:rsid w:val="005D450F"/>
    <w:rsid w:val="005D52AE"/>
    <w:rsid w:val="005D6FED"/>
    <w:rsid w:val="005E1413"/>
    <w:rsid w:val="005E3AF1"/>
    <w:rsid w:val="005E5D3F"/>
    <w:rsid w:val="005E761A"/>
    <w:rsid w:val="005F0A66"/>
    <w:rsid w:val="005F39C3"/>
    <w:rsid w:val="005F5FE3"/>
    <w:rsid w:val="00601EA6"/>
    <w:rsid w:val="0060290F"/>
    <w:rsid w:val="0060301E"/>
    <w:rsid w:val="00603589"/>
    <w:rsid w:val="0061116F"/>
    <w:rsid w:val="00613477"/>
    <w:rsid w:val="00615B9D"/>
    <w:rsid w:val="00623582"/>
    <w:rsid w:val="00626F17"/>
    <w:rsid w:val="006309B9"/>
    <w:rsid w:val="00632959"/>
    <w:rsid w:val="0063618A"/>
    <w:rsid w:val="006404FD"/>
    <w:rsid w:val="006448F0"/>
    <w:rsid w:val="0064496E"/>
    <w:rsid w:val="006528E2"/>
    <w:rsid w:val="00660CFC"/>
    <w:rsid w:val="006643FC"/>
    <w:rsid w:val="00666274"/>
    <w:rsid w:val="0066663A"/>
    <w:rsid w:val="00667479"/>
    <w:rsid w:val="00670E64"/>
    <w:rsid w:val="00671DC9"/>
    <w:rsid w:val="006727A4"/>
    <w:rsid w:val="006727AE"/>
    <w:rsid w:val="00672C95"/>
    <w:rsid w:val="00674755"/>
    <w:rsid w:val="00676C4D"/>
    <w:rsid w:val="00677DE3"/>
    <w:rsid w:val="00680BD4"/>
    <w:rsid w:val="00681CE3"/>
    <w:rsid w:val="00683A9F"/>
    <w:rsid w:val="006856B7"/>
    <w:rsid w:val="0069186B"/>
    <w:rsid w:val="00692D2F"/>
    <w:rsid w:val="006939C8"/>
    <w:rsid w:val="00697594"/>
    <w:rsid w:val="00697C50"/>
    <w:rsid w:val="006A632C"/>
    <w:rsid w:val="006A6504"/>
    <w:rsid w:val="006A7C50"/>
    <w:rsid w:val="006B17FC"/>
    <w:rsid w:val="006B5A71"/>
    <w:rsid w:val="006C31B8"/>
    <w:rsid w:val="006C58A6"/>
    <w:rsid w:val="006C6037"/>
    <w:rsid w:val="006C613C"/>
    <w:rsid w:val="006C6197"/>
    <w:rsid w:val="006D6AD5"/>
    <w:rsid w:val="006D6E34"/>
    <w:rsid w:val="006E1D44"/>
    <w:rsid w:val="006E28D5"/>
    <w:rsid w:val="006E561C"/>
    <w:rsid w:val="006E59FE"/>
    <w:rsid w:val="006F189B"/>
    <w:rsid w:val="006F5548"/>
    <w:rsid w:val="007032F4"/>
    <w:rsid w:val="00707454"/>
    <w:rsid w:val="00707C6F"/>
    <w:rsid w:val="007132FF"/>
    <w:rsid w:val="0071389C"/>
    <w:rsid w:val="007145DC"/>
    <w:rsid w:val="00715213"/>
    <w:rsid w:val="00720E0C"/>
    <w:rsid w:val="00721480"/>
    <w:rsid w:val="007246E1"/>
    <w:rsid w:val="0072550B"/>
    <w:rsid w:val="00725F05"/>
    <w:rsid w:val="00731BCC"/>
    <w:rsid w:val="00732682"/>
    <w:rsid w:val="00733EB5"/>
    <w:rsid w:val="00737CD9"/>
    <w:rsid w:val="00741136"/>
    <w:rsid w:val="00741E22"/>
    <w:rsid w:val="0074672D"/>
    <w:rsid w:val="0075093F"/>
    <w:rsid w:val="007510F0"/>
    <w:rsid w:val="00751DE3"/>
    <w:rsid w:val="007521FD"/>
    <w:rsid w:val="00757FFC"/>
    <w:rsid w:val="00760422"/>
    <w:rsid w:val="00761ACA"/>
    <w:rsid w:val="00763259"/>
    <w:rsid w:val="00775350"/>
    <w:rsid w:val="00775C9E"/>
    <w:rsid w:val="00777A76"/>
    <w:rsid w:val="00777ADB"/>
    <w:rsid w:val="00777E4B"/>
    <w:rsid w:val="007801C3"/>
    <w:rsid w:val="00783744"/>
    <w:rsid w:val="00786430"/>
    <w:rsid w:val="007910D2"/>
    <w:rsid w:val="007928A1"/>
    <w:rsid w:val="007946AA"/>
    <w:rsid w:val="0079514C"/>
    <w:rsid w:val="00797B5C"/>
    <w:rsid w:val="007A028C"/>
    <w:rsid w:val="007A4E3B"/>
    <w:rsid w:val="007B1BAE"/>
    <w:rsid w:val="007B5062"/>
    <w:rsid w:val="007D2DCA"/>
    <w:rsid w:val="007D5C27"/>
    <w:rsid w:val="007D5F94"/>
    <w:rsid w:val="007D73B8"/>
    <w:rsid w:val="007E588A"/>
    <w:rsid w:val="007E6941"/>
    <w:rsid w:val="007F1C9D"/>
    <w:rsid w:val="00800AD7"/>
    <w:rsid w:val="0080435C"/>
    <w:rsid w:val="00805B2C"/>
    <w:rsid w:val="00806B80"/>
    <w:rsid w:val="00807243"/>
    <w:rsid w:val="0081396A"/>
    <w:rsid w:val="00815709"/>
    <w:rsid w:val="00815EA5"/>
    <w:rsid w:val="00824463"/>
    <w:rsid w:val="00824545"/>
    <w:rsid w:val="008256E9"/>
    <w:rsid w:val="00826705"/>
    <w:rsid w:val="00830495"/>
    <w:rsid w:val="0083137F"/>
    <w:rsid w:val="00836C7F"/>
    <w:rsid w:val="00841CC6"/>
    <w:rsid w:val="00842471"/>
    <w:rsid w:val="008433BF"/>
    <w:rsid w:val="00843B84"/>
    <w:rsid w:val="00843EF8"/>
    <w:rsid w:val="00844A57"/>
    <w:rsid w:val="00844CAD"/>
    <w:rsid w:val="00846427"/>
    <w:rsid w:val="00847F5B"/>
    <w:rsid w:val="0085303C"/>
    <w:rsid w:val="00855D4B"/>
    <w:rsid w:val="0085700B"/>
    <w:rsid w:val="008622A1"/>
    <w:rsid w:val="008641B9"/>
    <w:rsid w:val="00864250"/>
    <w:rsid w:val="00865CF6"/>
    <w:rsid w:val="008661BF"/>
    <w:rsid w:val="0086703D"/>
    <w:rsid w:val="0087182E"/>
    <w:rsid w:val="00871AC5"/>
    <w:rsid w:val="00872E50"/>
    <w:rsid w:val="00875F70"/>
    <w:rsid w:val="00880E29"/>
    <w:rsid w:val="0088497B"/>
    <w:rsid w:val="00885D98"/>
    <w:rsid w:val="00887906"/>
    <w:rsid w:val="00891827"/>
    <w:rsid w:val="008975B0"/>
    <w:rsid w:val="008A12A9"/>
    <w:rsid w:val="008A2269"/>
    <w:rsid w:val="008A4679"/>
    <w:rsid w:val="008A5B3D"/>
    <w:rsid w:val="008B0A97"/>
    <w:rsid w:val="008B338C"/>
    <w:rsid w:val="008B40A3"/>
    <w:rsid w:val="008B5BB9"/>
    <w:rsid w:val="008B7E48"/>
    <w:rsid w:val="008C1A90"/>
    <w:rsid w:val="008C5226"/>
    <w:rsid w:val="008C6C95"/>
    <w:rsid w:val="008D06CC"/>
    <w:rsid w:val="008D5837"/>
    <w:rsid w:val="008D780C"/>
    <w:rsid w:val="008E3D45"/>
    <w:rsid w:val="008E57A0"/>
    <w:rsid w:val="008F3905"/>
    <w:rsid w:val="008F40EA"/>
    <w:rsid w:val="008F4FCC"/>
    <w:rsid w:val="008F66AB"/>
    <w:rsid w:val="00900A70"/>
    <w:rsid w:val="00904BBE"/>
    <w:rsid w:val="009107AD"/>
    <w:rsid w:val="009115B7"/>
    <w:rsid w:val="009177D3"/>
    <w:rsid w:val="00917DC4"/>
    <w:rsid w:val="00920B7C"/>
    <w:rsid w:val="009216BF"/>
    <w:rsid w:val="00923977"/>
    <w:rsid w:val="009277EC"/>
    <w:rsid w:val="009309EB"/>
    <w:rsid w:val="00937115"/>
    <w:rsid w:val="009407B9"/>
    <w:rsid w:val="00941C72"/>
    <w:rsid w:val="00943966"/>
    <w:rsid w:val="00955FD1"/>
    <w:rsid w:val="00957740"/>
    <w:rsid w:val="0096081F"/>
    <w:rsid w:val="00962F58"/>
    <w:rsid w:val="00963499"/>
    <w:rsid w:val="00963641"/>
    <w:rsid w:val="0096765E"/>
    <w:rsid w:val="00976A92"/>
    <w:rsid w:val="00980D94"/>
    <w:rsid w:val="009831B7"/>
    <w:rsid w:val="0098345B"/>
    <w:rsid w:val="009846B6"/>
    <w:rsid w:val="00987D40"/>
    <w:rsid w:val="00991958"/>
    <w:rsid w:val="0099361A"/>
    <w:rsid w:val="009948EF"/>
    <w:rsid w:val="00997748"/>
    <w:rsid w:val="009A29A0"/>
    <w:rsid w:val="009A43DF"/>
    <w:rsid w:val="009A43E4"/>
    <w:rsid w:val="009A6634"/>
    <w:rsid w:val="009B1742"/>
    <w:rsid w:val="009B3C1F"/>
    <w:rsid w:val="009B56B7"/>
    <w:rsid w:val="009C701E"/>
    <w:rsid w:val="009C7F70"/>
    <w:rsid w:val="009D13D9"/>
    <w:rsid w:val="009D1801"/>
    <w:rsid w:val="009D1C10"/>
    <w:rsid w:val="009E245C"/>
    <w:rsid w:val="009E2643"/>
    <w:rsid w:val="009E4EF7"/>
    <w:rsid w:val="009F48FE"/>
    <w:rsid w:val="009F658F"/>
    <w:rsid w:val="00A01101"/>
    <w:rsid w:val="00A031A9"/>
    <w:rsid w:val="00A031C9"/>
    <w:rsid w:val="00A04000"/>
    <w:rsid w:val="00A109A1"/>
    <w:rsid w:val="00A113E3"/>
    <w:rsid w:val="00A129A0"/>
    <w:rsid w:val="00A17CB0"/>
    <w:rsid w:val="00A26C3A"/>
    <w:rsid w:val="00A30840"/>
    <w:rsid w:val="00A31E00"/>
    <w:rsid w:val="00A33BD7"/>
    <w:rsid w:val="00A4214C"/>
    <w:rsid w:val="00A42B75"/>
    <w:rsid w:val="00A44DF8"/>
    <w:rsid w:val="00A46C4F"/>
    <w:rsid w:val="00A47E18"/>
    <w:rsid w:val="00A50D30"/>
    <w:rsid w:val="00A532E3"/>
    <w:rsid w:val="00A53417"/>
    <w:rsid w:val="00A5343C"/>
    <w:rsid w:val="00A56A8C"/>
    <w:rsid w:val="00A57FDC"/>
    <w:rsid w:val="00A64A12"/>
    <w:rsid w:val="00A73707"/>
    <w:rsid w:val="00A7760D"/>
    <w:rsid w:val="00A82116"/>
    <w:rsid w:val="00A834C0"/>
    <w:rsid w:val="00A8483E"/>
    <w:rsid w:val="00A851E2"/>
    <w:rsid w:val="00A9202A"/>
    <w:rsid w:val="00A92318"/>
    <w:rsid w:val="00A9268D"/>
    <w:rsid w:val="00A93136"/>
    <w:rsid w:val="00AA0A02"/>
    <w:rsid w:val="00AA12DB"/>
    <w:rsid w:val="00AA654E"/>
    <w:rsid w:val="00AA756E"/>
    <w:rsid w:val="00AB5AF2"/>
    <w:rsid w:val="00AB7B87"/>
    <w:rsid w:val="00AC3C5B"/>
    <w:rsid w:val="00AD2596"/>
    <w:rsid w:val="00AD577E"/>
    <w:rsid w:val="00AE0359"/>
    <w:rsid w:val="00AE05BC"/>
    <w:rsid w:val="00AE12F7"/>
    <w:rsid w:val="00AE1FEB"/>
    <w:rsid w:val="00AE2D9E"/>
    <w:rsid w:val="00AE7BE8"/>
    <w:rsid w:val="00AF641A"/>
    <w:rsid w:val="00AF654A"/>
    <w:rsid w:val="00B024CB"/>
    <w:rsid w:val="00B02CB3"/>
    <w:rsid w:val="00B03452"/>
    <w:rsid w:val="00B15F15"/>
    <w:rsid w:val="00B16D0B"/>
    <w:rsid w:val="00B21CE1"/>
    <w:rsid w:val="00B2337A"/>
    <w:rsid w:val="00B236D7"/>
    <w:rsid w:val="00B23A3B"/>
    <w:rsid w:val="00B24A06"/>
    <w:rsid w:val="00B25A45"/>
    <w:rsid w:val="00B25B3B"/>
    <w:rsid w:val="00B25F5B"/>
    <w:rsid w:val="00B26A6D"/>
    <w:rsid w:val="00B27940"/>
    <w:rsid w:val="00B30C7D"/>
    <w:rsid w:val="00B3319C"/>
    <w:rsid w:val="00B33766"/>
    <w:rsid w:val="00B337D7"/>
    <w:rsid w:val="00B33D75"/>
    <w:rsid w:val="00B35503"/>
    <w:rsid w:val="00B37549"/>
    <w:rsid w:val="00B46B18"/>
    <w:rsid w:val="00B4784F"/>
    <w:rsid w:val="00B502F0"/>
    <w:rsid w:val="00B55B15"/>
    <w:rsid w:val="00B57EB0"/>
    <w:rsid w:val="00B57F61"/>
    <w:rsid w:val="00B636FC"/>
    <w:rsid w:val="00B71525"/>
    <w:rsid w:val="00B737E2"/>
    <w:rsid w:val="00B74CC3"/>
    <w:rsid w:val="00B80207"/>
    <w:rsid w:val="00B8092E"/>
    <w:rsid w:val="00B82FCC"/>
    <w:rsid w:val="00B913EF"/>
    <w:rsid w:val="00B96553"/>
    <w:rsid w:val="00B96EBB"/>
    <w:rsid w:val="00BA2327"/>
    <w:rsid w:val="00BA4A07"/>
    <w:rsid w:val="00BA4F84"/>
    <w:rsid w:val="00BA6286"/>
    <w:rsid w:val="00BA6C4B"/>
    <w:rsid w:val="00BB63BD"/>
    <w:rsid w:val="00BC34F6"/>
    <w:rsid w:val="00BC5B8C"/>
    <w:rsid w:val="00BC5EE7"/>
    <w:rsid w:val="00BC5FA3"/>
    <w:rsid w:val="00BC611F"/>
    <w:rsid w:val="00BC6C3B"/>
    <w:rsid w:val="00BD098B"/>
    <w:rsid w:val="00BE383E"/>
    <w:rsid w:val="00BF27BA"/>
    <w:rsid w:val="00BF2DF7"/>
    <w:rsid w:val="00C02A0A"/>
    <w:rsid w:val="00C07D52"/>
    <w:rsid w:val="00C127B9"/>
    <w:rsid w:val="00C20B6B"/>
    <w:rsid w:val="00C21FF0"/>
    <w:rsid w:val="00C22859"/>
    <w:rsid w:val="00C24141"/>
    <w:rsid w:val="00C26357"/>
    <w:rsid w:val="00C2683E"/>
    <w:rsid w:val="00C27408"/>
    <w:rsid w:val="00C2749E"/>
    <w:rsid w:val="00C32BF6"/>
    <w:rsid w:val="00C32C1E"/>
    <w:rsid w:val="00C34DA3"/>
    <w:rsid w:val="00C42C86"/>
    <w:rsid w:val="00C45F6F"/>
    <w:rsid w:val="00C46E3C"/>
    <w:rsid w:val="00C50119"/>
    <w:rsid w:val="00C54FD9"/>
    <w:rsid w:val="00C568C2"/>
    <w:rsid w:val="00C56D21"/>
    <w:rsid w:val="00C61D29"/>
    <w:rsid w:val="00C650C4"/>
    <w:rsid w:val="00C743E8"/>
    <w:rsid w:val="00C7597B"/>
    <w:rsid w:val="00C7619F"/>
    <w:rsid w:val="00C85735"/>
    <w:rsid w:val="00C86A01"/>
    <w:rsid w:val="00C877EC"/>
    <w:rsid w:val="00C943D4"/>
    <w:rsid w:val="00C94B1B"/>
    <w:rsid w:val="00C95436"/>
    <w:rsid w:val="00C968C1"/>
    <w:rsid w:val="00CA037F"/>
    <w:rsid w:val="00CA3414"/>
    <w:rsid w:val="00CA3DC5"/>
    <w:rsid w:val="00CA5F8D"/>
    <w:rsid w:val="00CA66AD"/>
    <w:rsid w:val="00CB3322"/>
    <w:rsid w:val="00CC779A"/>
    <w:rsid w:val="00CC7E1D"/>
    <w:rsid w:val="00CD2E19"/>
    <w:rsid w:val="00CD3B15"/>
    <w:rsid w:val="00CD4E8D"/>
    <w:rsid w:val="00CD4EE4"/>
    <w:rsid w:val="00CD575F"/>
    <w:rsid w:val="00CF04FB"/>
    <w:rsid w:val="00CF56B5"/>
    <w:rsid w:val="00D0220B"/>
    <w:rsid w:val="00D05735"/>
    <w:rsid w:val="00D07AF0"/>
    <w:rsid w:val="00D16DE9"/>
    <w:rsid w:val="00D20BA9"/>
    <w:rsid w:val="00D2183E"/>
    <w:rsid w:val="00D22904"/>
    <w:rsid w:val="00D233D0"/>
    <w:rsid w:val="00D26242"/>
    <w:rsid w:val="00D302E0"/>
    <w:rsid w:val="00D30B34"/>
    <w:rsid w:val="00D33A8E"/>
    <w:rsid w:val="00D41218"/>
    <w:rsid w:val="00D46C08"/>
    <w:rsid w:val="00D52945"/>
    <w:rsid w:val="00D576B9"/>
    <w:rsid w:val="00D577DB"/>
    <w:rsid w:val="00D62C50"/>
    <w:rsid w:val="00D62C67"/>
    <w:rsid w:val="00D63A55"/>
    <w:rsid w:val="00D64FB9"/>
    <w:rsid w:val="00D7049C"/>
    <w:rsid w:val="00D75231"/>
    <w:rsid w:val="00D8049D"/>
    <w:rsid w:val="00D81763"/>
    <w:rsid w:val="00D81867"/>
    <w:rsid w:val="00D84772"/>
    <w:rsid w:val="00D85B0A"/>
    <w:rsid w:val="00D9127F"/>
    <w:rsid w:val="00D95D7A"/>
    <w:rsid w:val="00DA0B85"/>
    <w:rsid w:val="00DA13AF"/>
    <w:rsid w:val="00DA5DB2"/>
    <w:rsid w:val="00DA638B"/>
    <w:rsid w:val="00DB07AD"/>
    <w:rsid w:val="00DB1A9A"/>
    <w:rsid w:val="00DB30C3"/>
    <w:rsid w:val="00DB49D2"/>
    <w:rsid w:val="00DB49FC"/>
    <w:rsid w:val="00DB61C5"/>
    <w:rsid w:val="00DB74D1"/>
    <w:rsid w:val="00DC0722"/>
    <w:rsid w:val="00DC1B17"/>
    <w:rsid w:val="00DC72F6"/>
    <w:rsid w:val="00DD264F"/>
    <w:rsid w:val="00DE21BA"/>
    <w:rsid w:val="00DE3A59"/>
    <w:rsid w:val="00DE5723"/>
    <w:rsid w:val="00DE586F"/>
    <w:rsid w:val="00DE68CF"/>
    <w:rsid w:val="00DF0881"/>
    <w:rsid w:val="00DF1DD9"/>
    <w:rsid w:val="00DF5C5B"/>
    <w:rsid w:val="00E001D9"/>
    <w:rsid w:val="00E0059A"/>
    <w:rsid w:val="00E03937"/>
    <w:rsid w:val="00E11300"/>
    <w:rsid w:val="00E11561"/>
    <w:rsid w:val="00E1169F"/>
    <w:rsid w:val="00E13ACC"/>
    <w:rsid w:val="00E24AA0"/>
    <w:rsid w:val="00E24C5E"/>
    <w:rsid w:val="00E274D0"/>
    <w:rsid w:val="00E42665"/>
    <w:rsid w:val="00E54639"/>
    <w:rsid w:val="00E54A27"/>
    <w:rsid w:val="00E57135"/>
    <w:rsid w:val="00E61001"/>
    <w:rsid w:val="00E61195"/>
    <w:rsid w:val="00E61B14"/>
    <w:rsid w:val="00E63B08"/>
    <w:rsid w:val="00E643CB"/>
    <w:rsid w:val="00E70678"/>
    <w:rsid w:val="00E76003"/>
    <w:rsid w:val="00E7734D"/>
    <w:rsid w:val="00E776C3"/>
    <w:rsid w:val="00E85D58"/>
    <w:rsid w:val="00E91523"/>
    <w:rsid w:val="00EA05BD"/>
    <w:rsid w:val="00EB43CF"/>
    <w:rsid w:val="00EB5C10"/>
    <w:rsid w:val="00EC0064"/>
    <w:rsid w:val="00EC123C"/>
    <w:rsid w:val="00EC2F26"/>
    <w:rsid w:val="00EC32D5"/>
    <w:rsid w:val="00ED21E1"/>
    <w:rsid w:val="00ED24D3"/>
    <w:rsid w:val="00ED46C7"/>
    <w:rsid w:val="00ED5EB5"/>
    <w:rsid w:val="00EE16AB"/>
    <w:rsid w:val="00EE2B50"/>
    <w:rsid w:val="00EE5233"/>
    <w:rsid w:val="00EE65A0"/>
    <w:rsid w:val="00EF1B81"/>
    <w:rsid w:val="00EF396F"/>
    <w:rsid w:val="00EF51AF"/>
    <w:rsid w:val="00EF620E"/>
    <w:rsid w:val="00EF64D5"/>
    <w:rsid w:val="00F0184C"/>
    <w:rsid w:val="00F04486"/>
    <w:rsid w:val="00F04A57"/>
    <w:rsid w:val="00F1421A"/>
    <w:rsid w:val="00F14622"/>
    <w:rsid w:val="00F17EC2"/>
    <w:rsid w:val="00F21A16"/>
    <w:rsid w:val="00F2553D"/>
    <w:rsid w:val="00F414C4"/>
    <w:rsid w:val="00F419CA"/>
    <w:rsid w:val="00F41D06"/>
    <w:rsid w:val="00F42DFB"/>
    <w:rsid w:val="00F45A9C"/>
    <w:rsid w:val="00F545E1"/>
    <w:rsid w:val="00F54A47"/>
    <w:rsid w:val="00F5596F"/>
    <w:rsid w:val="00F56999"/>
    <w:rsid w:val="00F656FD"/>
    <w:rsid w:val="00F73669"/>
    <w:rsid w:val="00F863DD"/>
    <w:rsid w:val="00F90B71"/>
    <w:rsid w:val="00F93564"/>
    <w:rsid w:val="00F95697"/>
    <w:rsid w:val="00F96B13"/>
    <w:rsid w:val="00F97B9C"/>
    <w:rsid w:val="00FA062C"/>
    <w:rsid w:val="00FA0B8D"/>
    <w:rsid w:val="00FA5B6D"/>
    <w:rsid w:val="00FA763E"/>
    <w:rsid w:val="00FB501C"/>
    <w:rsid w:val="00FC0180"/>
    <w:rsid w:val="00FC10C5"/>
    <w:rsid w:val="00FC36D1"/>
    <w:rsid w:val="00FC39E9"/>
    <w:rsid w:val="00FD34FE"/>
    <w:rsid w:val="00FE1DA2"/>
    <w:rsid w:val="00FF203D"/>
    <w:rsid w:val="00FF21D1"/>
    <w:rsid w:val="00FF6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2FCF"/>
  <w15:chartTrackingRefBased/>
  <w15:docId w15:val="{D1291DAE-B3ED-479D-A8E2-C9DC8B5F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D0"/>
  </w:style>
  <w:style w:type="paragraph" w:styleId="Balk1">
    <w:name w:val="heading 1"/>
    <w:basedOn w:val="Normal"/>
    <w:next w:val="Normal"/>
    <w:link w:val="Balk1Char"/>
    <w:uiPriority w:val="9"/>
    <w:qFormat/>
    <w:rsid w:val="007864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864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786430"/>
    <w:pPr>
      <w:outlineLvl w:val="2"/>
    </w:pPr>
    <w:rPr>
      <w:rFonts w:ascii="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233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33D0"/>
  </w:style>
  <w:style w:type="paragraph" w:styleId="ListeParagraf">
    <w:name w:val="List Paragraph"/>
    <w:aliases w:val="Bullet List Paragraph,3,POCG Table Text,Num Bullet 1,Bullet Number,lp1,Liste Paragraf 1,Başlık0,List Paragraph1,lp11,List Paragraph11,Bullet 1,Use Case List Paragraph"/>
    <w:basedOn w:val="Normal"/>
    <w:link w:val="ListeParagrafChar"/>
    <w:uiPriority w:val="34"/>
    <w:qFormat/>
    <w:rsid w:val="00D233D0"/>
    <w:pPr>
      <w:ind w:left="720"/>
      <w:contextualSpacing/>
    </w:pPr>
  </w:style>
  <w:style w:type="paragraph" w:styleId="BalonMetni">
    <w:name w:val="Balloon Text"/>
    <w:basedOn w:val="Normal"/>
    <w:link w:val="BalonMetniChar"/>
    <w:uiPriority w:val="99"/>
    <w:semiHidden/>
    <w:unhideWhenUsed/>
    <w:rsid w:val="00DC07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0722"/>
    <w:rPr>
      <w:rFonts w:ascii="Segoe UI" w:hAnsi="Segoe UI" w:cs="Segoe UI"/>
      <w:sz w:val="18"/>
      <w:szCs w:val="18"/>
    </w:rPr>
  </w:style>
  <w:style w:type="character" w:styleId="AklamaBavurusu">
    <w:name w:val="annotation reference"/>
    <w:basedOn w:val="VarsaylanParagrafYazTipi"/>
    <w:uiPriority w:val="99"/>
    <w:semiHidden/>
    <w:unhideWhenUsed/>
    <w:rsid w:val="00C2683E"/>
    <w:rPr>
      <w:sz w:val="16"/>
      <w:szCs w:val="16"/>
    </w:rPr>
  </w:style>
  <w:style w:type="paragraph" w:styleId="AklamaMetni">
    <w:name w:val="annotation text"/>
    <w:basedOn w:val="Normal"/>
    <w:link w:val="AklamaMetniChar"/>
    <w:uiPriority w:val="99"/>
    <w:unhideWhenUsed/>
    <w:rsid w:val="00C2683E"/>
    <w:pPr>
      <w:spacing w:line="240" w:lineRule="auto"/>
    </w:pPr>
    <w:rPr>
      <w:sz w:val="20"/>
      <w:szCs w:val="20"/>
    </w:rPr>
  </w:style>
  <w:style w:type="character" w:customStyle="1" w:styleId="AklamaMetniChar">
    <w:name w:val="Açıklama Metni Char"/>
    <w:basedOn w:val="VarsaylanParagrafYazTipi"/>
    <w:link w:val="AklamaMetni"/>
    <w:uiPriority w:val="99"/>
    <w:rsid w:val="00C2683E"/>
    <w:rPr>
      <w:sz w:val="20"/>
      <w:szCs w:val="20"/>
    </w:rPr>
  </w:style>
  <w:style w:type="paragraph" w:styleId="AklamaKonusu">
    <w:name w:val="annotation subject"/>
    <w:basedOn w:val="AklamaMetni"/>
    <w:next w:val="AklamaMetni"/>
    <w:link w:val="AklamaKonusuChar"/>
    <w:uiPriority w:val="99"/>
    <w:semiHidden/>
    <w:unhideWhenUsed/>
    <w:rsid w:val="00C2683E"/>
    <w:rPr>
      <w:b/>
      <w:bCs/>
    </w:rPr>
  </w:style>
  <w:style w:type="character" w:customStyle="1" w:styleId="AklamaKonusuChar">
    <w:name w:val="Açıklama Konusu Char"/>
    <w:basedOn w:val="AklamaMetniChar"/>
    <w:link w:val="AklamaKonusu"/>
    <w:uiPriority w:val="99"/>
    <w:semiHidden/>
    <w:rsid w:val="00C2683E"/>
    <w:rPr>
      <w:b/>
      <w:bCs/>
      <w:sz w:val="20"/>
      <w:szCs w:val="20"/>
    </w:rPr>
  </w:style>
  <w:style w:type="paragraph" w:styleId="stBilgi">
    <w:name w:val="header"/>
    <w:basedOn w:val="Normal"/>
    <w:link w:val="stBilgiChar"/>
    <w:uiPriority w:val="99"/>
    <w:unhideWhenUsed/>
    <w:rsid w:val="005228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2889"/>
  </w:style>
  <w:style w:type="paragraph" w:styleId="DipnotMetni">
    <w:name w:val="footnote text"/>
    <w:aliases w:val="ft,fn,Footnote Text Char,Footnote Text Char Char Char Char Char1,Footnote Text Char Char Char Char Char Char,Footnote Text Char Char Char Char Char Char Char Char Ch Char Char Char Char,Footnote Text2,Footnote Text11,fn Char Char,Char Char"/>
    <w:basedOn w:val="Normal"/>
    <w:link w:val="DipnotMetniChar"/>
    <w:uiPriority w:val="99"/>
    <w:unhideWhenUsed/>
    <w:qFormat/>
    <w:rsid w:val="00EB43CF"/>
    <w:pPr>
      <w:spacing w:after="0" w:line="240" w:lineRule="auto"/>
    </w:pPr>
    <w:rPr>
      <w:sz w:val="20"/>
      <w:szCs w:val="20"/>
    </w:rPr>
  </w:style>
  <w:style w:type="character" w:customStyle="1" w:styleId="DipnotMetniChar">
    <w:name w:val="Dipnot Metni Char"/>
    <w:aliases w:val="ft Char,fn Char,Footnote Text Char Char,Footnote Text Char Char Char Char Char1 Char,Footnote Text Char Char Char Char Char Char Char,Footnote Text Char Char Char Char Char Char Char Char Ch Char Char Char Char Char,Footnote Text2 Char"/>
    <w:basedOn w:val="VarsaylanParagrafYazTipi"/>
    <w:link w:val="DipnotMetni"/>
    <w:uiPriority w:val="99"/>
    <w:qFormat/>
    <w:rsid w:val="00EB43CF"/>
    <w:rPr>
      <w:sz w:val="20"/>
      <w:szCs w:val="20"/>
    </w:rPr>
  </w:style>
  <w:style w:type="character" w:styleId="DipnotBavurusu">
    <w:name w:val="footnote reference"/>
    <w:aliases w:val="fr,-E Fußnotenzeichen,(NECG) Footnote Reference,FC,o,Footnote Reference Number,Footnote Reference_LVL6,Footnote Reference_LVL61,Footnote Reference_LVL62,Footnote Reference_LVL63,Footnote Reference_LVL64,BVI fnr,SUPERS,note TESI,Style 20"/>
    <w:basedOn w:val="VarsaylanParagrafYazTipi"/>
    <w:uiPriority w:val="99"/>
    <w:unhideWhenUsed/>
    <w:qFormat/>
    <w:rsid w:val="00EB43CF"/>
    <w:rPr>
      <w:vertAlign w:val="superscript"/>
    </w:rPr>
  </w:style>
  <w:style w:type="character" w:customStyle="1" w:styleId="Balk2Char">
    <w:name w:val="Başlık 2 Char"/>
    <w:basedOn w:val="VarsaylanParagrafYazTipi"/>
    <w:link w:val="Balk2"/>
    <w:uiPriority w:val="9"/>
    <w:rsid w:val="0078643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786430"/>
    <w:rPr>
      <w:rFonts w:ascii="Arial" w:hAnsi="Arial" w:cs="Arial"/>
      <w:b/>
      <w:sz w:val="24"/>
      <w:szCs w:val="24"/>
    </w:rPr>
  </w:style>
  <w:style w:type="character" w:styleId="Kpr">
    <w:name w:val="Hyperlink"/>
    <w:basedOn w:val="VarsaylanParagrafYazTipi"/>
    <w:uiPriority w:val="99"/>
    <w:unhideWhenUsed/>
    <w:rsid w:val="00786430"/>
    <w:rPr>
      <w:color w:val="0563C1" w:themeColor="hyperlink"/>
      <w:u w:val="single"/>
    </w:rPr>
  </w:style>
  <w:style w:type="table" w:styleId="TabloKlavuzu">
    <w:name w:val="Table Grid"/>
    <w:basedOn w:val="NormalTablo"/>
    <w:uiPriority w:val="39"/>
    <w:rsid w:val="007864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8643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25B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5B3B"/>
    <w:rPr>
      <w:b/>
      <w:bCs/>
    </w:rPr>
  </w:style>
  <w:style w:type="character" w:customStyle="1" w:styleId="ListeParagrafChar">
    <w:name w:val="Liste Paragraf Char"/>
    <w:aliases w:val="Bullet List Paragraph Char,3 Char,POCG Table Text Char,Num Bullet 1 Char,Bullet Number Char,lp1 Char,Liste Paragraf 1 Char,Başlık0 Char,List Paragraph1 Char,lp11 Char,List Paragraph11 Char,Bullet 1 Char,Use Case List Paragraph Char"/>
    <w:link w:val="ListeParagraf"/>
    <w:uiPriority w:val="34"/>
    <w:locked/>
    <w:rsid w:val="00C32BF6"/>
  </w:style>
  <w:style w:type="paragraph" w:customStyle="1" w:styleId="Default">
    <w:name w:val="Default"/>
    <w:rsid w:val="00C32BF6"/>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274150"/>
    <w:pPr>
      <w:spacing w:after="0" w:line="240" w:lineRule="auto"/>
    </w:pPr>
  </w:style>
  <w:style w:type="character" w:styleId="zlenenKpr">
    <w:name w:val="FollowedHyperlink"/>
    <w:basedOn w:val="VarsaylanParagrafYazTipi"/>
    <w:uiPriority w:val="99"/>
    <w:semiHidden/>
    <w:unhideWhenUsed/>
    <w:rsid w:val="00BA4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9237">
      <w:bodyDiv w:val="1"/>
      <w:marLeft w:val="0"/>
      <w:marRight w:val="0"/>
      <w:marTop w:val="0"/>
      <w:marBottom w:val="0"/>
      <w:divBdr>
        <w:top w:val="none" w:sz="0" w:space="0" w:color="auto"/>
        <w:left w:val="none" w:sz="0" w:space="0" w:color="auto"/>
        <w:bottom w:val="none" w:sz="0" w:space="0" w:color="auto"/>
        <w:right w:val="none" w:sz="0" w:space="0" w:color="auto"/>
      </w:divBdr>
    </w:div>
    <w:div w:id="1174225836">
      <w:bodyDiv w:val="1"/>
      <w:marLeft w:val="0"/>
      <w:marRight w:val="0"/>
      <w:marTop w:val="0"/>
      <w:marBottom w:val="0"/>
      <w:divBdr>
        <w:top w:val="none" w:sz="0" w:space="0" w:color="auto"/>
        <w:left w:val="none" w:sz="0" w:space="0" w:color="auto"/>
        <w:bottom w:val="none" w:sz="0" w:space="0" w:color="auto"/>
        <w:right w:val="none" w:sz="0" w:space="0" w:color="auto"/>
      </w:divBdr>
    </w:div>
    <w:div w:id="1732576197">
      <w:bodyDiv w:val="1"/>
      <w:marLeft w:val="0"/>
      <w:marRight w:val="0"/>
      <w:marTop w:val="0"/>
      <w:marBottom w:val="0"/>
      <w:divBdr>
        <w:top w:val="none" w:sz="0" w:space="0" w:color="auto"/>
        <w:left w:val="none" w:sz="0" w:space="0" w:color="auto"/>
        <w:bottom w:val="none" w:sz="0" w:space="0" w:color="auto"/>
        <w:right w:val="none" w:sz="0" w:space="0" w:color="auto"/>
      </w:divBdr>
      <w:divsChild>
        <w:div w:id="109859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4BF4-8A1D-4F93-BC8A-86D2A9A4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4168</Words>
  <Characters>23764</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Buket ARI</dc:creator>
  <cp:lastModifiedBy>Buket ARI</cp:lastModifiedBy>
  <cp:revision>2</cp:revision>
  <cp:lastPrinted>2024-08-13T13:27:00Z</cp:lastPrinted>
  <dcterms:created xsi:type="dcterms:W3CDTF">2024-09-06T10:30:00Z</dcterms:created>
  <dcterms:modified xsi:type="dcterms:W3CDTF">2024-09-06T10:30:00Z</dcterms:modified>
</cp:coreProperties>
</file>